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95B" w:rsidRPr="00CC70B8" w:rsidRDefault="00C5195B" w:rsidP="00C5195B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Cs/>
          <w:sz w:val="24"/>
          <w:szCs w:val="24"/>
        </w:rPr>
      </w:pPr>
      <w:r w:rsidRPr="0049001D">
        <w:rPr>
          <w:rFonts w:asciiTheme="minorEastAsia" w:hAnsiTheme="minorEastAsia" w:hint="eastAsia"/>
          <w:bCs/>
          <w:sz w:val="24"/>
          <w:szCs w:val="24"/>
        </w:rPr>
        <w:t xml:space="preserve">证券代码：000936     </w:t>
      </w:r>
      <w:r w:rsidR="0049001D">
        <w:rPr>
          <w:rFonts w:asciiTheme="minorEastAsia" w:hAnsiTheme="minorEastAsia" w:hint="eastAsia"/>
          <w:bCs/>
          <w:sz w:val="24"/>
          <w:szCs w:val="24"/>
        </w:rPr>
        <w:t xml:space="preserve">    </w:t>
      </w:r>
      <w:r w:rsidRPr="0049001D">
        <w:rPr>
          <w:rFonts w:asciiTheme="minorEastAsia" w:hAnsiTheme="minorEastAsia" w:hint="eastAsia"/>
          <w:bCs/>
          <w:sz w:val="24"/>
          <w:szCs w:val="24"/>
        </w:rPr>
        <w:t xml:space="preserve">证券简称：华西股份   </w:t>
      </w:r>
      <w:r w:rsidR="0049001D"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="0049001D" w:rsidRPr="006E21F8">
        <w:rPr>
          <w:rFonts w:asciiTheme="minorEastAsia" w:hAnsiTheme="minorEastAsia" w:hint="eastAsia"/>
          <w:bCs/>
          <w:sz w:val="24"/>
          <w:szCs w:val="24"/>
        </w:rPr>
        <w:t xml:space="preserve">  </w:t>
      </w:r>
      <w:r w:rsidRPr="00CC70B8">
        <w:rPr>
          <w:rFonts w:asciiTheme="minorEastAsia" w:hAnsiTheme="minorEastAsia" w:hint="eastAsia"/>
          <w:bCs/>
          <w:sz w:val="24"/>
          <w:szCs w:val="24"/>
        </w:rPr>
        <w:t xml:space="preserve"> 公告编号：20</w:t>
      </w:r>
      <w:r w:rsidR="005F3A45" w:rsidRPr="00CC70B8">
        <w:rPr>
          <w:rFonts w:asciiTheme="minorEastAsia" w:hAnsiTheme="minorEastAsia" w:hint="eastAsia"/>
          <w:bCs/>
          <w:sz w:val="24"/>
          <w:szCs w:val="24"/>
        </w:rPr>
        <w:t>2</w:t>
      </w:r>
      <w:r w:rsidR="00BE2E31" w:rsidRPr="00CC70B8">
        <w:rPr>
          <w:rFonts w:asciiTheme="minorEastAsia" w:hAnsiTheme="minorEastAsia" w:hint="eastAsia"/>
          <w:bCs/>
          <w:sz w:val="24"/>
          <w:szCs w:val="24"/>
        </w:rPr>
        <w:t>5</w:t>
      </w:r>
      <w:r w:rsidRPr="00CC70B8">
        <w:rPr>
          <w:rFonts w:asciiTheme="minorEastAsia" w:hAnsiTheme="minorEastAsia" w:hint="eastAsia"/>
          <w:bCs/>
          <w:sz w:val="24"/>
          <w:szCs w:val="24"/>
        </w:rPr>
        <w:t>-</w:t>
      </w:r>
      <w:r w:rsidR="00BE2E31" w:rsidRPr="00CC70B8">
        <w:rPr>
          <w:rFonts w:asciiTheme="minorEastAsia" w:hAnsiTheme="minorEastAsia" w:hint="eastAsia"/>
          <w:bCs/>
          <w:sz w:val="24"/>
          <w:szCs w:val="24"/>
        </w:rPr>
        <w:t>0</w:t>
      </w:r>
      <w:r w:rsidR="00910027" w:rsidRPr="00CC70B8">
        <w:rPr>
          <w:rFonts w:asciiTheme="minorEastAsia" w:hAnsiTheme="minorEastAsia" w:hint="eastAsia"/>
          <w:bCs/>
          <w:sz w:val="24"/>
          <w:szCs w:val="24"/>
        </w:rPr>
        <w:t>52</w:t>
      </w:r>
    </w:p>
    <w:p w:rsidR="00C5195B" w:rsidRPr="0049001D" w:rsidRDefault="00C5195B" w:rsidP="00C5195B">
      <w:pPr>
        <w:widowControl/>
        <w:adjustRightInd w:val="0"/>
        <w:spacing w:line="360" w:lineRule="exact"/>
        <w:ind w:right="360" w:firstLine="540"/>
        <w:jc w:val="center"/>
        <w:rPr>
          <w:rFonts w:ascii="黑体" w:eastAsia="黑体" w:hAnsi="仿宋" w:cs="宋体"/>
          <w:kern w:val="0"/>
          <w:sz w:val="18"/>
          <w:szCs w:val="18"/>
        </w:rPr>
      </w:pPr>
    </w:p>
    <w:p w:rsidR="00604323" w:rsidRDefault="00C5195B" w:rsidP="005D0368">
      <w:pPr>
        <w:widowControl/>
        <w:snapToGrid w:val="0"/>
        <w:spacing w:line="360" w:lineRule="auto"/>
        <w:jc w:val="center"/>
        <w:rPr>
          <w:rFonts w:ascii="黑体" w:eastAsia="黑体" w:hAnsi="仿宋" w:cs="宋体"/>
          <w:b/>
          <w:bCs/>
          <w:kern w:val="0"/>
          <w:sz w:val="28"/>
          <w:szCs w:val="28"/>
        </w:rPr>
      </w:pPr>
      <w:r w:rsidRPr="00F9600A">
        <w:rPr>
          <w:rFonts w:ascii="黑体" w:eastAsia="黑体" w:hAnsi="仿宋" w:cs="宋体" w:hint="eastAsia"/>
          <w:b/>
          <w:bCs/>
          <w:kern w:val="0"/>
          <w:sz w:val="28"/>
          <w:szCs w:val="28"/>
        </w:rPr>
        <w:t>江苏华西村股份有限公司</w:t>
      </w:r>
    </w:p>
    <w:p w:rsidR="0049001D" w:rsidRDefault="00F9600A" w:rsidP="00604323">
      <w:pPr>
        <w:widowControl/>
        <w:snapToGrid w:val="0"/>
        <w:spacing w:line="360" w:lineRule="auto"/>
        <w:jc w:val="center"/>
        <w:rPr>
          <w:rFonts w:ascii="黑体" w:eastAsia="黑体" w:hAnsi="仿宋" w:cs="宋体"/>
          <w:b/>
          <w:bCs/>
          <w:kern w:val="0"/>
          <w:sz w:val="28"/>
          <w:szCs w:val="28"/>
        </w:rPr>
      </w:pPr>
      <w:bookmarkStart w:id="0" w:name="OLE_LINK1"/>
      <w:r w:rsidRPr="00F9600A">
        <w:rPr>
          <w:rFonts w:ascii="黑体" w:eastAsia="黑体" w:hAnsi="仿宋" w:cs="宋体" w:hint="eastAsia"/>
          <w:b/>
          <w:bCs/>
          <w:kern w:val="0"/>
          <w:sz w:val="28"/>
          <w:szCs w:val="28"/>
        </w:rPr>
        <w:t>关于控股股东</w:t>
      </w:r>
      <w:r w:rsidR="00604323" w:rsidRPr="00604323">
        <w:rPr>
          <w:rFonts w:ascii="黑体" w:eastAsia="黑体" w:hAnsi="仿宋" w:cs="宋体"/>
          <w:b/>
          <w:bCs/>
          <w:kern w:val="0"/>
          <w:sz w:val="28"/>
          <w:szCs w:val="28"/>
        </w:rPr>
        <w:t>部分股</w:t>
      </w:r>
      <w:r w:rsidR="00122508">
        <w:rPr>
          <w:rFonts w:ascii="黑体" w:eastAsia="黑体" w:hAnsi="仿宋" w:cs="宋体" w:hint="eastAsia"/>
          <w:b/>
          <w:bCs/>
          <w:kern w:val="0"/>
          <w:sz w:val="28"/>
          <w:szCs w:val="28"/>
        </w:rPr>
        <w:t>份</w:t>
      </w:r>
      <w:r w:rsidR="00604323" w:rsidRPr="00604323">
        <w:rPr>
          <w:rFonts w:ascii="黑体" w:eastAsia="黑体" w:hAnsi="仿宋" w:cs="宋体"/>
          <w:b/>
          <w:bCs/>
          <w:kern w:val="0"/>
          <w:sz w:val="28"/>
          <w:szCs w:val="28"/>
        </w:rPr>
        <w:t>解除质押及重新质押的公告</w:t>
      </w:r>
    </w:p>
    <w:bookmarkEnd w:id="0"/>
    <w:p w:rsidR="00604323" w:rsidRPr="0049001D" w:rsidRDefault="00604323" w:rsidP="00604323">
      <w:pPr>
        <w:widowControl/>
        <w:snapToGrid w:val="0"/>
        <w:spacing w:line="360" w:lineRule="auto"/>
        <w:jc w:val="center"/>
        <w:rPr>
          <w:rFonts w:ascii="黑体" w:eastAsia="黑体" w:hAnsi="仿宋" w:cs="宋体"/>
          <w:b/>
          <w:bCs/>
          <w:kern w:val="0"/>
          <w:sz w:val="28"/>
          <w:szCs w:val="28"/>
        </w:rPr>
      </w:pPr>
    </w:p>
    <w:p w:rsidR="00C5195B" w:rsidRDefault="00C5195B" w:rsidP="004900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9001D">
        <w:rPr>
          <w:rFonts w:asciiTheme="minorEastAsia" w:hAnsiTheme="minorEastAsia" w:hint="eastAsia"/>
          <w:sz w:val="24"/>
          <w:szCs w:val="24"/>
        </w:rPr>
        <w:t>本公司及董事会全体成员保证信息披露的内容真实、准确、完整，没有虚假记载、误导性陈述或重大遗漏。</w:t>
      </w:r>
    </w:p>
    <w:p w:rsidR="00416AED" w:rsidRDefault="00416AED" w:rsidP="004900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416AED" w:rsidRPr="00621F80" w:rsidRDefault="00416AED" w:rsidP="00416AED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21F80">
        <w:rPr>
          <w:rFonts w:asciiTheme="minorEastAsia" w:hAnsiTheme="minorEastAsia" w:hint="eastAsia"/>
          <w:b/>
          <w:sz w:val="24"/>
          <w:szCs w:val="24"/>
        </w:rPr>
        <w:t>特别风险提示：</w:t>
      </w:r>
    </w:p>
    <w:p w:rsidR="00416AED" w:rsidRPr="00224BED" w:rsidRDefault="00416AED" w:rsidP="00416AE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21F80">
        <w:rPr>
          <w:rFonts w:asciiTheme="minorEastAsia" w:hAnsiTheme="minorEastAsia" w:hint="eastAsia"/>
          <w:sz w:val="24"/>
          <w:szCs w:val="24"/>
        </w:rPr>
        <w:t>控股股东江苏华西集团有限公司（以下简称“华西集团”）</w:t>
      </w:r>
      <w:r w:rsidR="00A83BF5">
        <w:rPr>
          <w:rFonts w:asciiTheme="minorEastAsia" w:hAnsiTheme="minorEastAsia" w:hint="eastAsia"/>
          <w:sz w:val="24"/>
          <w:szCs w:val="24"/>
        </w:rPr>
        <w:t>及其一致行动人</w:t>
      </w:r>
      <w:bookmarkStart w:id="1" w:name="OLE_LINK11"/>
      <w:bookmarkStart w:id="2" w:name="OLE_LINK12"/>
      <w:r w:rsidR="00A83BF5">
        <w:rPr>
          <w:rFonts w:asciiTheme="minorEastAsia" w:hAnsiTheme="minorEastAsia" w:hint="eastAsia"/>
          <w:sz w:val="24"/>
          <w:szCs w:val="24"/>
        </w:rPr>
        <w:t>江阴</w:t>
      </w:r>
      <w:proofErr w:type="gramStart"/>
      <w:r w:rsidR="00A83BF5">
        <w:rPr>
          <w:rFonts w:asciiTheme="minorEastAsia" w:hAnsiTheme="minorEastAsia" w:hint="eastAsia"/>
          <w:sz w:val="24"/>
          <w:szCs w:val="24"/>
        </w:rPr>
        <w:t>市凝秀建设</w:t>
      </w:r>
      <w:proofErr w:type="gramEnd"/>
      <w:r w:rsidR="00A83BF5">
        <w:rPr>
          <w:rFonts w:asciiTheme="minorEastAsia" w:hAnsiTheme="minorEastAsia" w:hint="eastAsia"/>
          <w:sz w:val="24"/>
          <w:szCs w:val="24"/>
        </w:rPr>
        <w:t>投资发展有限公司</w:t>
      </w:r>
      <w:bookmarkEnd w:id="1"/>
      <w:bookmarkEnd w:id="2"/>
      <w:r w:rsidR="00A83BF5">
        <w:rPr>
          <w:rFonts w:asciiTheme="minorEastAsia" w:hAnsiTheme="minorEastAsia" w:hint="eastAsia"/>
          <w:sz w:val="24"/>
          <w:szCs w:val="24"/>
        </w:rPr>
        <w:t>（以下简称“凝秀建设”）合计</w:t>
      </w:r>
      <w:r w:rsidRPr="00621F80">
        <w:rPr>
          <w:rFonts w:asciiTheme="minorEastAsia" w:hAnsiTheme="minorEastAsia" w:hint="eastAsia"/>
          <w:sz w:val="24"/>
          <w:szCs w:val="24"/>
        </w:rPr>
        <w:t>持有公司股份</w:t>
      </w:r>
      <w:r w:rsidR="00A83BF5">
        <w:rPr>
          <w:rFonts w:asciiTheme="minorEastAsia" w:hAnsiTheme="minorEastAsia" w:hint="eastAsia"/>
          <w:sz w:val="24"/>
          <w:szCs w:val="24"/>
        </w:rPr>
        <w:t>342,129,483</w:t>
      </w:r>
      <w:r w:rsidRPr="00621F80">
        <w:rPr>
          <w:rFonts w:asciiTheme="minorEastAsia" w:hAnsiTheme="minorEastAsia" w:hint="eastAsia"/>
          <w:sz w:val="24"/>
          <w:szCs w:val="24"/>
        </w:rPr>
        <w:t>股，占公司总股本的</w:t>
      </w:r>
      <w:r w:rsidR="00A83BF5">
        <w:rPr>
          <w:rFonts w:asciiTheme="minorEastAsia" w:hAnsiTheme="minorEastAsia" w:hint="eastAsia"/>
          <w:sz w:val="24"/>
          <w:szCs w:val="24"/>
        </w:rPr>
        <w:t>38.61</w:t>
      </w:r>
      <w:r w:rsidRPr="00621F80">
        <w:rPr>
          <w:rFonts w:asciiTheme="minorEastAsia" w:hAnsiTheme="minorEastAsia" w:hint="eastAsia"/>
          <w:sz w:val="24"/>
          <w:szCs w:val="24"/>
        </w:rPr>
        <w:t>%。</w:t>
      </w:r>
      <w:r w:rsidR="00DC675B">
        <w:rPr>
          <w:rFonts w:asciiTheme="minorEastAsia" w:hAnsiTheme="minorEastAsia" w:hint="eastAsia"/>
          <w:sz w:val="24"/>
          <w:szCs w:val="24"/>
        </w:rPr>
        <w:t>截至本公告披露日，</w:t>
      </w:r>
      <w:r w:rsidRPr="00621F80">
        <w:rPr>
          <w:rFonts w:asciiTheme="minorEastAsia" w:hAnsiTheme="minorEastAsia" w:hint="eastAsia"/>
          <w:sz w:val="24"/>
          <w:szCs w:val="24"/>
        </w:rPr>
        <w:t>华西集团</w:t>
      </w:r>
      <w:r w:rsidR="00A83BF5">
        <w:rPr>
          <w:rFonts w:asciiTheme="minorEastAsia" w:hAnsiTheme="minorEastAsia" w:hint="eastAsia"/>
          <w:sz w:val="24"/>
          <w:szCs w:val="24"/>
        </w:rPr>
        <w:t>、</w:t>
      </w:r>
      <w:proofErr w:type="gramStart"/>
      <w:r w:rsidR="00A83BF5">
        <w:rPr>
          <w:rFonts w:asciiTheme="minorEastAsia" w:hAnsiTheme="minorEastAsia" w:hint="eastAsia"/>
          <w:sz w:val="24"/>
          <w:szCs w:val="24"/>
        </w:rPr>
        <w:t>凝秀建设</w:t>
      </w:r>
      <w:proofErr w:type="gramEnd"/>
      <w:r w:rsidRPr="00621F80">
        <w:rPr>
          <w:rFonts w:asciiTheme="minorEastAsia" w:hAnsiTheme="minorEastAsia" w:hint="eastAsia"/>
          <w:sz w:val="24"/>
          <w:szCs w:val="24"/>
        </w:rPr>
        <w:t>累计质押股份数量为</w:t>
      </w:r>
      <w:r w:rsidR="00A83BF5">
        <w:rPr>
          <w:rFonts w:asciiTheme="minorEastAsia" w:hAnsiTheme="minorEastAsia" w:hint="eastAsia"/>
          <w:sz w:val="24"/>
          <w:szCs w:val="24"/>
        </w:rPr>
        <w:t>30</w:t>
      </w:r>
      <w:r>
        <w:rPr>
          <w:rFonts w:asciiTheme="minorEastAsia" w:hAnsiTheme="minorEastAsia" w:hint="eastAsia"/>
          <w:sz w:val="24"/>
          <w:szCs w:val="24"/>
        </w:rPr>
        <w:t>0,000,000</w:t>
      </w:r>
      <w:r w:rsidRPr="00621F80">
        <w:rPr>
          <w:rFonts w:asciiTheme="minorEastAsia" w:hAnsiTheme="minorEastAsia" w:hint="eastAsia"/>
          <w:sz w:val="24"/>
          <w:szCs w:val="24"/>
        </w:rPr>
        <w:t>股，占其所持公司股份数量比例达到</w:t>
      </w:r>
      <w:r w:rsidR="00A83BF5">
        <w:rPr>
          <w:rFonts w:asciiTheme="minorEastAsia" w:hAnsiTheme="minorEastAsia" w:hint="eastAsia"/>
          <w:sz w:val="24"/>
          <w:szCs w:val="24"/>
        </w:rPr>
        <w:t>87.69</w:t>
      </w:r>
      <w:r w:rsidRPr="00621F80">
        <w:rPr>
          <w:rFonts w:asciiTheme="minorEastAsia" w:hAnsiTheme="minorEastAsia" w:hint="eastAsia"/>
          <w:sz w:val="24"/>
          <w:szCs w:val="24"/>
        </w:rPr>
        <w:t>%</w:t>
      </w:r>
      <w:r>
        <w:rPr>
          <w:rFonts w:asciiTheme="minorEastAsia" w:hAnsiTheme="minorEastAsia" w:hint="eastAsia"/>
          <w:sz w:val="24"/>
          <w:szCs w:val="24"/>
        </w:rPr>
        <w:t>。</w:t>
      </w:r>
      <w:r w:rsidRPr="00621F80">
        <w:rPr>
          <w:rFonts w:asciiTheme="minorEastAsia" w:hAnsiTheme="minorEastAsia" w:hint="eastAsia"/>
          <w:sz w:val="24"/>
          <w:szCs w:val="24"/>
        </w:rPr>
        <w:t>请投资者注意相关风险。</w:t>
      </w:r>
    </w:p>
    <w:p w:rsidR="00416AED" w:rsidRPr="00416AED" w:rsidRDefault="00416AED" w:rsidP="0049001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3A220F" w:rsidRDefault="00C5195B" w:rsidP="001E5523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2F7AC9">
        <w:rPr>
          <w:rFonts w:asciiTheme="minorEastAsia" w:hAnsiTheme="minorEastAsia" w:cs="宋体" w:hint="eastAsia"/>
          <w:kern w:val="0"/>
          <w:sz w:val="24"/>
          <w:szCs w:val="24"/>
        </w:rPr>
        <w:t>江苏华西村股份有限公司（以下简称“公司”）近日接到控股股东</w:t>
      </w:r>
      <w:r w:rsidR="00BE5CF7">
        <w:rPr>
          <w:rFonts w:asciiTheme="minorEastAsia" w:hAnsiTheme="minorEastAsia" w:cs="宋体" w:hint="eastAsia"/>
          <w:kern w:val="0"/>
          <w:sz w:val="24"/>
          <w:szCs w:val="24"/>
        </w:rPr>
        <w:t>华西集团</w:t>
      </w:r>
      <w:r w:rsidR="002F7AC9" w:rsidRPr="002F7AC9">
        <w:rPr>
          <w:rFonts w:asciiTheme="minorEastAsia" w:hAnsiTheme="minorEastAsia" w:cs="宋体" w:hint="eastAsia"/>
          <w:kern w:val="0"/>
          <w:sz w:val="24"/>
          <w:szCs w:val="24"/>
        </w:rPr>
        <w:t>函告</w:t>
      </w:r>
      <w:r w:rsidRPr="002F7AC9">
        <w:rPr>
          <w:rFonts w:asciiTheme="minorEastAsia" w:hAnsiTheme="minorEastAsia" w:cs="宋体" w:hint="eastAsia"/>
          <w:kern w:val="0"/>
          <w:sz w:val="24"/>
          <w:szCs w:val="24"/>
        </w:rPr>
        <w:t>，</w:t>
      </w:r>
      <w:r w:rsidR="005F3A45">
        <w:rPr>
          <w:rFonts w:asciiTheme="minorEastAsia" w:hAnsiTheme="minorEastAsia" w:cs="宋体" w:hint="eastAsia"/>
          <w:kern w:val="0"/>
          <w:sz w:val="24"/>
          <w:szCs w:val="24"/>
        </w:rPr>
        <w:t>获悉</w:t>
      </w:r>
      <w:r w:rsidR="00604323" w:rsidRPr="00604323">
        <w:rPr>
          <w:rFonts w:asciiTheme="minorEastAsia" w:hAnsiTheme="minorEastAsia" w:cs="宋体" w:hint="eastAsia"/>
          <w:kern w:val="0"/>
          <w:sz w:val="24"/>
          <w:szCs w:val="24"/>
        </w:rPr>
        <w:t>华西</w:t>
      </w:r>
      <w:r w:rsidR="00604323" w:rsidRPr="00604323">
        <w:rPr>
          <w:rFonts w:asciiTheme="minorEastAsia" w:hAnsiTheme="minorEastAsia" w:cs="宋体"/>
          <w:kern w:val="0"/>
          <w:sz w:val="24"/>
          <w:szCs w:val="24"/>
        </w:rPr>
        <w:t>集团将其所持有本公司部分股</w:t>
      </w:r>
      <w:r w:rsidR="00122508">
        <w:rPr>
          <w:rFonts w:asciiTheme="minorEastAsia" w:hAnsiTheme="minorEastAsia" w:cs="宋体" w:hint="eastAsia"/>
          <w:kern w:val="0"/>
          <w:sz w:val="24"/>
          <w:szCs w:val="24"/>
        </w:rPr>
        <w:t>份</w:t>
      </w:r>
      <w:r w:rsidR="00604323" w:rsidRPr="00604323">
        <w:rPr>
          <w:rFonts w:asciiTheme="minorEastAsia" w:hAnsiTheme="minorEastAsia" w:cs="宋体"/>
          <w:kern w:val="0"/>
          <w:sz w:val="24"/>
          <w:szCs w:val="24"/>
        </w:rPr>
        <w:t>解除质押及重新质押，</w:t>
      </w:r>
      <w:r w:rsidR="004D6F16" w:rsidRPr="004D6F16">
        <w:rPr>
          <w:rFonts w:asciiTheme="minorEastAsia" w:hAnsiTheme="minorEastAsia" w:cs="宋体"/>
          <w:kern w:val="0"/>
          <w:sz w:val="24"/>
          <w:szCs w:val="24"/>
        </w:rPr>
        <w:t>具体</w:t>
      </w:r>
      <w:r w:rsidR="00122508">
        <w:rPr>
          <w:rFonts w:asciiTheme="minorEastAsia" w:hAnsiTheme="minorEastAsia" w:cs="宋体" w:hint="eastAsia"/>
          <w:kern w:val="0"/>
          <w:sz w:val="24"/>
          <w:szCs w:val="24"/>
        </w:rPr>
        <w:t>事项</w:t>
      </w:r>
      <w:r w:rsidR="004D6F16" w:rsidRPr="004D6F16">
        <w:rPr>
          <w:rFonts w:asciiTheme="minorEastAsia" w:hAnsiTheme="minorEastAsia" w:cs="宋体"/>
          <w:kern w:val="0"/>
          <w:sz w:val="24"/>
          <w:szCs w:val="24"/>
        </w:rPr>
        <w:t>如下：</w:t>
      </w:r>
      <w:r w:rsidR="004D6F16">
        <w:rPr>
          <w:rFonts w:asciiTheme="minorEastAsia" w:hAnsiTheme="minorEastAsia" w:cs="宋体"/>
          <w:kern w:val="0"/>
          <w:sz w:val="24"/>
          <w:szCs w:val="24"/>
        </w:rPr>
        <w:t xml:space="preserve"> </w:t>
      </w:r>
    </w:p>
    <w:p w:rsidR="00604323" w:rsidRPr="00A7636E" w:rsidRDefault="003412EB" w:rsidP="00A7636E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一</w:t>
      </w:r>
      <w:r>
        <w:rPr>
          <w:rFonts w:asciiTheme="minorEastAsia" w:hAnsiTheme="minorEastAsia" w:hint="eastAsia"/>
          <w:b/>
          <w:sz w:val="24"/>
          <w:szCs w:val="24"/>
        </w:rPr>
        <w:t>、</w:t>
      </w:r>
      <w:r w:rsidR="00604323" w:rsidRPr="00A7636E">
        <w:rPr>
          <w:rFonts w:asciiTheme="minorEastAsia" w:hAnsiTheme="minorEastAsia"/>
          <w:b/>
          <w:sz w:val="24"/>
          <w:szCs w:val="24"/>
        </w:rPr>
        <w:t>控股股东部分股份解除质押及重新质押的基本情况</w:t>
      </w:r>
    </w:p>
    <w:p w:rsidR="00604323" w:rsidRDefault="00604323" w:rsidP="00A7636E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A7636E">
        <w:rPr>
          <w:rFonts w:asciiTheme="minorEastAsia" w:hAnsiTheme="minorEastAsia"/>
          <w:sz w:val="24"/>
          <w:szCs w:val="24"/>
        </w:rPr>
        <w:t>1、控股股东股份解除质押的基本情况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276"/>
        <w:gridCol w:w="1276"/>
        <w:gridCol w:w="1276"/>
        <w:gridCol w:w="1276"/>
        <w:gridCol w:w="1276"/>
        <w:gridCol w:w="1275"/>
      </w:tblGrid>
      <w:tr w:rsidR="005F3A45" w:rsidRPr="002B5DA0" w:rsidTr="005F3A45">
        <w:trPr>
          <w:cantSplit/>
          <w:trHeight w:val="4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A45" w:rsidRPr="002B5DA0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B5DA0">
              <w:rPr>
                <w:rFonts w:asciiTheme="minorEastAsia" w:hAnsiTheme="minorEastAsia" w:cs="宋体" w:hint="eastAsia"/>
                <w:kern w:val="0"/>
                <w:szCs w:val="21"/>
              </w:rPr>
              <w:t>股东</w:t>
            </w:r>
          </w:p>
          <w:p w:rsidR="005F3A45" w:rsidRPr="002B5DA0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B5DA0">
              <w:rPr>
                <w:rFonts w:asciiTheme="minorEastAsia" w:hAnsiTheme="minorEastAsia" w:cs="宋体" w:hint="eastAsia"/>
                <w:kern w:val="0"/>
                <w:szCs w:val="21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A45" w:rsidRPr="002B5DA0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B5DA0">
              <w:rPr>
                <w:rFonts w:asciiTheme="minorEastAsia" w:hAnsiTheme="minorEastAsia" w:cs="宋体" w:hint="eastAsia"/>
                <w:kern w:val="0"/>
                <w:szCs w:val="21"/>
              </w:rPr>
              <w:t>是否为控股股东或第一大股东及其一致行动人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A45" w:rsidRPr="002B5DA0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B5DA0">
              <w:rPr>
                <w:rFonts w:asciiTheme="minorEastAsia" w:hAnsiTheme="minorEastAsia" w:cs="宋体" w:hint="eastAsia"/>
                <w:kern w:val="0"/>
                <w:szCs w:val="21"/>
              </w:rPr>
              <w:t>本次</w:t>
            </w:r>
          </w:p>
          <w:p w:rsidR="005F3A45" w:rsidRPr="002B5DA0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B5DA0">
              <w:rPr>
                <w:rFonts w:asciiTheme="minorEastAsia" w:hAnsiTheme="minorEastAsia" w:cs="宋体" w:hint="eastAsia"/>
                <w:kern w:val="0"/>
                <w:szCs w:val="21"/>
              </w:rPr>
              <w:t>解除质押</w:t>
            </w:r>
          </w:p>
          <w:p w:rsidR="005F3A45" w:rsidRPr="002B5DA0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B5DA0">
              <w:rPr>
                <w:rFonts w:asciiTheme="minorEastAsia" w:hAnsiTheme="minorEastAsia" w:cs="宋体" w:hint="eastAsia"/>
                <w:kern w:val="0"/>
                <w:szCs w:val="21"/>
              </w:rPr>
              <w:t>股份数量</w:t>
            </w:r>
          </w:p>
          <w:p w:rsidR="005F3A45" w:rsidRPr="002B5DA0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B5DA0">
              <w:rPr>
                <w:rFonts w:asciiTheme="minorEastAsia" w:hAnsiTheme="minorEastAsia" w:cs="宋体" w:hint="eastAsia"/>
                <w:kern w:val="0"/>
                <w:szCs w:val="21"/>
              </w:rPr>
              <w:t>（股）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2B5DA0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B5DA0">
              <w:rPr>
                <w:rFonts w:asciiTheme="minorEastAsia" w:hAnsiTheme="minorEastAsia" w:cs="宋体" w:hint="eastAsia"/>
                <w:kern w:val="0"/>
                <w:szCs w:val="21"/>
              </w:rPr>
              <w:t>占其所持股份比例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2B5DA0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B5DA0">
              <w:rPr>
                <w:rFonts w:asciiTheme="minorEastAsia" w:hAnsiTheme="minorEastAsia" w:cs="宋体" w:hint="eastAsia"/>
                <w:kern w:val="0"/>
                <w:szCs w:val="21"/>
              </w:rPr>
              <w:t>占公司总股本比例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A45" w:rsidRPr="002B5DA0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B5DA0">
              <w:rPr>
                <w:rFonts w:asciiTheme="minorEastAsia" w:hAnsiTheme="minorEastAsia" w:cs="宋体" w:hint="eastAsia"/>
                <w:kern w:val="0"/>
                <w:szCs w:val="21"/>
              </w:rPr>
              <w:t>起始日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A45" w:rsidRPr="002B5DA0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B5DA0">
              <w:rPr>
                <w:rFonts w:asciiTheme="minorEastAsia" w:hAnsiTheme="minorEastAsia" w:cs="宋体" w:hint="eastAsia"/>
                <w:kern w:val="0"/>
                <w:szCs w:val="21"/>
              </w:rPr>
              <w:t>解除日期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A45" w:rsidRPr="002B5DA0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B5DA0">
              <w:rPr>
                <w:rFonts w:asciiTheme="minorEastAsia" w:hAnsiTheme="minorEastAsia" w:cs="宋体" w:hint="eastAsia"/>
                <w:kern w:val="0"/>
                <w:szCs w:val="21"/>
              </w:rPr>
              <w:t>质权人</w:t>
            </w:r>
          </w:p>
        </w:tc>
      </w:tr>
      <w:tr w:rsidR="005F3A45" w:rsidRPr="002B5DA0" w:rsidTr="005F3A45">
        <w:trPr>
          <w:cantSplit/>
          <w:trHeight w:val="4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Default="005F3A45" w:rsidP="00DE0712">
            <w:pPr>
              <w:widowControl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2B5DA0">
              <w:rPr>
                <w:rFonts w:asciiTheme="minorEastAsia" w:hAnsiTheme="minorEastAsia" w:hint="eastAsia"/>
                <w:szCs w:val="21"/>
              </w:rPr>
              <w:t>华西</w:t>
            </w:r>
          </w:p>
          <w:p w:rsidR="005F3A45" w:rsidRPr="002B5DA0" w:rsidRDefault="005F3A45" w:rsidP="00DE0712">
            <w:pPr>
              <w:widowControl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2B5DA0">
              <w:rPr>
                <w:rFonts w:asciiTheme="minorEastAsia" w:hAnsiTheme="minorEastAsia" w:hint="eastAsia"/>
                <w:szCs w:val="21"/>
              </w:rPr>
              <w:t>集团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2B5DA0" w:rsidRDefault="005F3A45" w:rsidP="00DE0712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2B5DA0"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2B5DA0" w:rsidRDefault="00554483" w:rsidP="00554483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82</w:t>
            </w:r>
            <w:r w:rsidR="005F3A45"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 w:hint="eastAsia"/>
                <w:szCs w:val="21"/>
              </w:rPr>
              <w:t>40</w:t>
            </w:r>
            <w:r w:rsidR="005F3A45">
              <w:rPr>
                <w:rFonts w:asciiTheme="minorEastAsia" w:hAnsiTheme="minorEastAsia" w:hint="eastAsia"/>
                <w:szCs w:val="21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2B5DA0" w:rsidRDefault="003E7AF6" w:rsidP="00DE0712">
            <w:pPr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31.69</w:t>
            </w:r>
            <w:r w:rsidR="005F3A45">
              <w:rPr>
                <w:rFonts w:asciiTheme="minorEastAsia" w:hAnsiTheme="minorEastAsia" w:cs="宋体" w:hint="eastAsia"/>
                <w:szCs w:val="21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2B5DA0" w:rsidRDefault="00554483" w:rsidP="00DE0712">
            <w:pPr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9.30</w:t>
            </w:r>
            <w:r w:rsidR="005F3A45">
              <w:rPr>
                <w:rFonts w:asciiTheme="minorEastAsia" w:hAnsiTheme="minorEastAsia" w:cs="宋体" w:hint="eastAsia"/>
                <w:szCs w:val="21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6E21F8" w:rsidRDefault="005F3A45" w:rsidP="00AB4BB8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6E21F8">
              <w:rPr>
                <w:rFonts w:asciiTheme="minorEastAsia" w:hAnsiTheme="minorEastAsia" w:hint="eastAsia"/>
                <w:szCs w:val="21"/>
              </w:rPr>
              <w:t>20</w:t>
            </w:r>
            <w:r w:rsidR="00AB4BB8">
              <w:rPr>
                <w:rFonts w:asciiTheme="minorEastAsia" w:hAnsiTheme="minorEastAsia" w:hint="eastAsia"/>
                <w:szCs w:val="21"/>
              </w:rPr>
              <w:t>19</w:t>
            </w:r>
            <w:r w:rsidRPr="006E21F8">
              <w:rPr>
                <w:rFonts w:asciiTheme="minorEastAsia" w:hAnsiTheme="minorEastAsia" w:hint="eastAsia"/>
                <w:szCs w:val="21"/>
              </w:rPr>
              <w:t>年</w:t>
            </w:r>
            <w:r w:rsidR="00284C9C" w:rsidRPr="006E21F8">
              <w:rPr>
                <w:rFonts w:asciiTheme="minorEastAsia" w:hAnsiTheme="minorEastAsia" w:hint="eastAsia"/>
                <w:szCs w:val="21"/>
              </w:rPr>
              <w:t>9</w:t>
            </w:r>
            <w:r w:rsidRPr="006E21F8">
              <w:rPr>
                <w:rFonts w:asciiTheme="minorEastAsia" w:hAnsiTheme="minorEastAsia" w:hint="eastAsia"/>
                <w:szCs w:val="21"/>
              </w:rPr>
              <w:t>月</w:t>
            </w:r>
            <w:r w:rsidR="006E21F8" w:rsidRPr="006E21F8">
              <w:rPr>
                <w:rFonts w:asciiTheme="minorEastAsia" w:hAnsiTheme="minorEastAsia" w:hint="eastAsia"/>
                <w:szCs w:val="21"/>
              </w:rPr>
              <w:t>11</w:t>
            </w:r>
            <w:r w:rsidRPr="006E21F8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2A25FD" w:rsidRDefault="005F3A45" w:rsidP="002A25FD">
            <w:pPr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 w:rsidRPr="002A25FD">
              <w:rPr>
                <w:rFonts w:asciiTheme="minorEastAsia" w:hAnsiTheme="minorEastAsia" w:hint="eastAsia"/>
                <w:szCs w:val="21"/>
              </w:rPr>
              <w:t>202</w:t>
            </w:r>
            <w:r w:rsidR="003E7AF6" w:rsidRPr="002A25FD">
              <w:rPr>
                <w:rFonts w:asciiTheme="minorEastAsia" w:hAnsiTheme="minorEastAsia" w:hint="eastAsia"/>
                <w:szCs w:val="21"/>
              </w:rPr>
              <w:t>5</w:t>
            </w:r>
            <w:r w:rsidRPr="002A25FD">
              <w:rPr>
                <w:rFonts w:asciiTheme="minorEastAsia" w:hAnsiTheme="minorEastAsia" w:hint="eastAsia"/>
                <w:szCs w:val="21"/>
              </w:rPr>
              <w:t>年</w:t>
            </w:r>
            <w:r w:rsidR="002A25FD" w:rsidRPr="002A25FD">
              <w:rPr>
                <w:rFonts w:asciiTheme="minorEastAsia" w:hAnsiTheme="minorEastAsia" w:hint="eastAsia"/>
                <w:szCs w:val="21"/>
              </w:rPr>
              <w:t>12</w:t>
            </w:r>
            <w:r w:rsidRPr="002A25FD">
              <w:rPr>
                <w:rFonts w:asciiTheme="minorEastAsia" w:hAnsiTheme="minorEastAsia" w:hint="eastAsia"/>
                <w:szCs w:val="21"/>
              </w:rPr>
              <w:t>月</w:t>
            </w:r>
            <w:r w:rsidR="002A25FD" w:rsidRPr="002A25FD">
              <w:rPr>
                <w:rFonts w:asciiTheme="minorEastAsia" w:hAnsiTheme="minorEastAsia" w:hint="eastAsia"/>
                <w:szCs w:val="21"/>
              </w:rPr>
              <w:t>15</w:t>
            </w:r>
            <w:r w:rsidRPr="002A25FD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2B5DA0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中国工商银行股份有限公司江阴支行</w:t>
            </w:r>
          </w:p>
        </w:tc>
      </w:tr>
    </w:tbl>
    <w:p w:rsidR="005F3A45" w:rsidRPr="005F3A45" w:rsidRDefault="005F3A45" w:rsidP="00A7636E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5F3A45" w:rsidRPr="00A7636E" w:rsidRDefault="002069BC" w:rsidP="005F3A45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A7636E">
        <w:rPr>
          <w:rFonts w:asciiTheme="minorEastAsia" w:hAnsiTheme="minorEastAsia"/>
          <w:sz w:val="24"/>
          <w:szCs w:val="24"/>
        </w:rPr>
        <w:t>2、控股股东股份</w:t>
      </w:r>
      <w:r w:rsidRPr="00A7636E">
        <w:rPr>
          <w:rFonts w:asciiTheme="minorEastAsia" w:hAnsiTheme="minorEastAsia" w:hint="eastAsia"/>
          <w:sz w:val="24"/>
          <w:szCs w:val="24"/>
        </w:rPr>
        <w:t>重新</w:t>
      </w:r>
      <w:r w:rsidRPr="00A7636E">
        <w:rPr>
          <w:rFonts w:asciiTheme="minorEastAsia" w:hAnsiTheme="minorEastAsia"/>
          <w:sz w:val="24"/>
          <w:szCs w:val="24"/>
        </w:rPr>
        <w:t>质押</w:t>
      </w:r>
      <w:r w:rsidR="00A344C1">
        <w:rPr>
          <w:rFonts w:asciiTheme="minorEastAsia" w:hAnsiTheme="minorEastAsia" w:hint="eastAsia"/>
          <w:sz w:val="24"/>
          <w:szCs w:val="24"/>
        </w:rPr>
        <w:t>的</w:t>
      </w:r>
      <w:r w:rsidRPr="00A7636E">
        <w:rPr>
          <w:rFonts w:asciiTheme="minorEastAsia" w:hAnsiTheme="minorEastAsia"/>
          <w:sz w:val="24"/>
          <w:szCs w:val="24"/>
        </w:rPr>
        <w:t>基本情况</w:t>
      </w:r>
    </w:p>
    <w:tbl>
      <w:tblPr>
        <w:tblW w:w="9927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5"/>
        <w:gridCol w:w="907"/>
        <w:gridCol w:w="1134"/>
        <w:gridCol w:w="1011"/>
        <w:gridCol w:w="973"/>
        <w:gridCol w:w="709"/>
        <w:gridCol w:w="851"/>
        <w:gridCol w:w="992"/>
        <w:gridCol w:w="850"/>
        <w:gridCol w:w="993"/>
        <w:gridCol w:w="752"/>
      </w:tblGrid>
      <w:tr w:rsidR="005F3A45" w:rsidRPr="00343826" w:rsidTr="005F3A45">
        <w:trPr>
          <w:cantSplit/>
          <w:trHeight w:val="459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343826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lastRenderedPageBreak/>
              <w:t>股东名称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343826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是否为控股股东或第一大股东及其一致行动人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本次质押数量</w:t>
            </w:r>
          </w:p>
          <w:p w:rsidR="005F3A45" w:rsidRPr="00343826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（股）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343826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占其所持股份比例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343826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占公司总股本比例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343826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是否为限售股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343826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是否为补充质押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343826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质押起始日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343826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质押到期日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343826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质权人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A45" w:rsidRPr="00343826" w:rsidRDefault="005F3A4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质押用途</w:t>
            </w:r>
          </w:p>
        </w:tc>
      </w:tr>
      <w:tr w:rsidR="00265965" w:rsidRPr="00343826" w:rsidTr="005F3A45">
        <w:trPr>
          <w:cantSplit/>
          <w:trHeight w:val="471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5" w:rsidRPr="00343826" w:rsidRDefault="0026596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华西集团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5" w:rsidRPr="00343826" w:rsidRDefault="0026596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5" w:rsidRPr="00343826" w:rsidRDefault="00B55C94" w:rsidP="00B55C94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82</w:t>
            </w:r>
            <w:r w:rsidR="00265965">
              <w:rPr>
                <w:rFonts w:asciiTheme="minorEastAsia" w:hAnsiTheme="minorEastAsia" w:cs="宋体" w:hint="eastAsia"/>
                <w:kern w:val="0"/>
                <w:szCs w:val="21"/>
              </w:rPr>
              <w:t>,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 w:rsidR="00265965">
              <w:rPr>
                <w:rFonts w:asciiTheme="minorEastAsia" w:hAnsiTheme="minorEastAsia" w:cs="宋体" w:hint="eastAsia"/>
                <w:kern w:val="0"/>
                <w:szCs w:val="21"/>
              </w:rPr>
              <w:t>00,000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5" w:rsidRPr="00343826" w:rsidRDefault="00B55C94" w:rsidP="00B55C94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31.69</w:t>
            </w:r>
            <w:r w:rsidR="00265965">
              <w:rPr>
                <w:rFonts w:asciiTheme="minorEastAsia" w:hAnsiTheme="minorEastAsia" w:cs="宋体" w:hint="eastAsia"/>
                <w:kern w:val="0"/>
                <w:szCs w:val="21"/>
              </w:rPr>
              <w:t>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5" w:rsidRPr="00343826" w:rsidRDefault="00B55C94" w:rsidP="00B55C94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9.30</w:t>
            </w:r>
            <w:r w:rsidR="00265965" w:rsidRPr="00343826">
              <w:rPr>
                <w:rFonts w:asciiTheme="minorEastAsia" w:hAnsiTheme="minorEastAsia" w:cs="宋体" w:hint="eastAsia"/>
                <w:kern w:val="0"/>
                <w:szCs w:val="21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5" w:rsidRPr="00343826" w:rsidRDefault="0026596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 w:hint="eastAsia"/>
                <w:kern w:val="0"/>
                <w:szCs w:val="21"/>
              </w:rPr>
              <w:t>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5" w:rsidRPr="00343826" w:rsidRDefault="0026596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43826">
              <w:rPr>
                <w:rFonts w:asciiTheme="minorEastAsia" w:hAnsiTheme="minorEastAsia" w:cs="宋体"/>
                <w:kern w:val="0"/>
                <w:szCs w:val="21"/>
              </w:rPr>
              <w:t>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5" w:rsidRPr="002A25FD" w:rsidRDefault="00265965" w:rsidP="002A25FD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2A25FD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B55C94" w:rsidRPr="002A25FD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 w:rsidRPr="002A25FD"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  <w:r w:rsidR="002A25FD" w:rsidRPr="002A25FD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  <w:r w:rsidRPr="002A25FD"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="002A25FD" w:rsidRPr="002A25FD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  <w:r w:rsidRPr="002A25FD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5" w:rsidRPr="00075B84" w:rsidRDefault="00075B84" w:rsidP="00D46895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75B84">
              <w:rPr>
                <w:rFonts w:asciiTheme="minorEastAsia" w:hAnsiTheme="minorEastAsia" w:cs="宋体"/>
                <w:kern w:val="0"/>
                <w:szCs w:val="21"/>
              </w:rPr>
              <w:t>办理解除质押之日止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5" w:rsidRPr="00BE5CF7" w:rsidRDefault="00265965" w:rsidP="00722A2F">
            <w:pPr>
              <w:snapToGrid w:val="0"/>
              <w:jc w:val="center"/>
              <w:rPr>
                <w:rFonts w:asciiTheme="minorEastAsia" w:hAnsiTheme="minorEastAsia" w:cs="宋体"/>
                <w:szCs w:val="21"/>
              </w:rPr>
            </w:pPr>
            <w:r w:rsidRPr="00BE5CF7">
              <w:rPr>
                <w:rFonts w:asciiTheme="minorEastAsia" w:hAnsiTheme="minorEastAsia" w:cs="宋体"/>
                <w:szCs w:val="21"/>
              </w:rPr>
              <w:t>中国工商银行股份有限公司江阴支行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965" w:rsidRPr="00BE5CF7" w:rsidRDefault="00265965" w:rsidP="00DE0712">
            <w:pPr>
              <w:snapToGri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E5CF7">
              <w:rPr>
                <w:rFonts w:asciiTheme="minorEastAsia" w:hAnsiTheme="minorEastAsia" w:cs="宋体"/>
                <w:kern w:val="0"/>
                <w:szCs w:val="21"/>
              </w:rPr>
              <w:t>融资需求</w:t>
            </w:r>
          </w:p>
        </w:tc>
      </w:tr>
    </w:tbl>
    <w:p w:rsidR="005F3A45" w:rsidRPr="005F3A45" w:rsidRDefault="005F3A45" w:rsidP="00A7636E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5F3A45" w:rsidRPr="00DF2DBD" w:rsidRDefault="00DF2DBD" w:rsidP="00DF2DBD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color w:val="000000"/>
          <w:kern w:val="0"/>
          <w:sz w:val="24"/>
          <w:szCs w:val="24"/>
        </w:rPr>
      </w:pPr>
      <w:r w:rsidRPr="00DF2DBD">
        <w:rPr>
          <w:rFonts w:asciiTheme="minorEastAsia" w:hAnsiTheme="minorEastAsia" w:hint="eastAsia"/>
          <w:color w:val="000000"/>
          <w:kern w:val="0"/>
          <w:sz w:val="24"/>
          <w:szCs w:val="24"/>
        </w:rPr>
        <w:t>3</w:t>
      </w:r>
      <w:r w:rsidR="005F3A45" w:rsidRPr="00DF2DBD">
        <w:rPr>
          <w:rFonts w:asciiTheme="minorEastAsia" w:hAnsiTheme="minorEastAsia" w:hint="eastAsia"/>
          <w:color w:val="000000"/>
          <w:kern w:val="0"/>
          <w:sz w:val="24"/>
          <w:szCs w:val="24"/>
        </w:rPr>
        <w:t>、股东股份累计质押基本情况</w:t>
      </w:r>
    </w:p>
    <w:p w:rsidR="005F3A45" w:rsidRPr="00C63B01" w:rsidRDefault="005F3A45" w:rsidP="005F3A45">
      <w:pPr>
        <w:snapToGrid w:val="0"/>
        <w:spacing w:line="360" w:lineRule="auto"/>
        <w:ind w:firstLineChars="200" w:firstLine="480"/>
        <w:rPr>
          <w:rFonts w:asciiTheme="minorEastAsia" w:hAnsiTheme="minorEastAsia"/>
          <w:kern w:val="0"/>
          <w:sz w:val="24"/>
          <w:szCs w:val="24"/>
        </w:rPr>
      </w:pPr>
      <w:r w:rsidRPr="00C63B01">
        <w:rPr>
          <w:rFonts w:asciiTheme="minorEastAsia" w:hAnsiTheme="minorEastAsia" w:hint="eastAsia"/>
          <w:kern w:val="0"/>
          <w:sz w:val="24"/>
          <w:szCs w:val="24"/>
        </w:rPr>
        <w:t>截至本公告披露日，华西集团</w:t>
      </w:r>
      <w:r w:rsidR="00A83BF5">
        <w:rPr>
          <w:rFonts w:asciiTheme="minorEastAsia" w:hAnsiTheme="minorEastAsia" w:hint="eastAsia"/>
          <w:kern w:val="0"/>
          <w:sz w:val="24"/>
          <w:szCs w:val="24"/>
        </w:rPr>
        <w:t>及其一致行动人所</w:t>
      </w:r>
      <w:r w:rsidRPr="00C63B01">
        <w:rPr>
          <w:rFonts w:asciiTheme="minorEastAsia" w:hAnsiTheme="minorEastAsia" w:hint="eastAsia"/>
          <w:kern w:val="0"/>
          <w:sz w:val="24"/>
          <w:szCs w:val="24"/>
        </w:rPr>
        <w:t>持股份质押情况如下：</w:t>
      </w:r>
    </w:p>
    <w:tbl>
      <w:tblPr>
        <w:tblStyle w:val="a7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851"/>
        <w:gridCol w:w="1134"/>
        <w:gridCol w:w="992"/>
        <w:gridCol w:w="850"/>
        <w:gridCol w:w="851"/>
        <w:gridCol w:w="850"/>
        <w:gridCol w:w="851"/>
        <w:gridCol w:w="850"/>
        <w:gridCol w:w="851"/>
      </w:tblGrid>
      <w:tr w:rsidR="006E21F8" w:rsidRPr="00C63B01" w:rsidTr="00446A57">
        <w:tc>
          <w:tcPr>
            <w:tcW w:w="710" w:type="dxa"/>
            <w:vMerge w:val="restart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63B01">
              <w:rPr>
                <w:rFonts w:asciiTheme="minorEastAsia" w:hAnsiTheme="minorEastAsia" w:cs="宋体" w:hint="eastAsia"/>
                <w:kern w:val="0"/>
                <w:szCs w:val="21"/>
              </w:rPr>
              <w:t>股东名称</w:t>
            </w:r>
          </w:p>
        </w:tc>
        <w:tc>
          <w:tcPr>
            <w:tcW w:w="850" w:type="dxa"/>
            <w:vMerge w:val="restart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63B01">
              <w:rPr>
                <w:rFonts w:asciiTheme="minorEastAsia" w:hAnsiTheme="minorEastAsia" w:cs="宋体" w:hint="eastAsia"/>
                <w:kern w:val="0"/>
                <w:szCs w:val="21"/>
              </w:rPr>
              <w:t>持股数量（股）</w:t>
            </w:r>
          </w:p>
        </w:tc>
        <w:tc>
          <w:tcPr>
            <w:tcW w:w="851" w:type="dxa"/>
            <w:vMerge w:val="restart"/>
            <w:vAlign w:val="center"/>
          </w:tcPr>
          <w:p w:rsidR="006E21F8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63B01">
              <w:rPr>
                <w:rFonts w:asciiTheme="minorEastAsia" w:hAnsiTheme="minorEastAsia" w:cs="宋体" w:hint="eastAsia"/>
                <w:kern w:val="0"/>
                <w:szCs w:val="21"/>
              </w:rPr>
              <w:t>持股</w:t>
            </w:r>
          </w:p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63B01">
              <w:rPr>
                <w:rFonts w:asciiTheme="minorEastAsia" w:hAnsiTheme="minorEastAsia" w:cs="宋体" w:hint="eastAsia"/>
                <w:kern w:val="0"/>
                <w:szCs w:val="21"/>
              </w:rPr>
              <w:t>比例</w:t>
            </w:r>
          </w:p>
        </w:tc>
        <w:tc>
          <w:tcPr>
            <w:tcW w:w="1134" w:type="dxa"/>
            <w:vMerge w:val="restart"/>
            <w:vAlign w:val="center"/>
          </w:tcPr>
          <w:p w:rsidR="006E21F8" w:rsidRDefault="006E21F8" w:rsidP="00446A57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本次质押前质押股份数量（股）</w:t>
            </w:r>
          </w:p>
        </w:tc>
        <w:tc>
          <w:tcPr>
            <w:tcW w:w="992" w:type="dxa"/>
            <w:vMerge w:val="restart"/>
            <w:vAlign w:val="center"/>
          </w:tcPr>
          <w:p w:rsidR="006E21F8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本次质押后质押股份数量</w:t>
            </w:r>
          </w:p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（股）</w:t>
            </w:r>
          </w:p>
        </w:tc>
        <w:tc>
          <w:tcPr>
            <w:tcW w:w="850" w:type="dxa"/>
            <w:vMerge w:val="restart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63B01">
              <w:rPr>
                <w:rFonts w:asciiTheme="minorEastAsia" w:hAnsiTheme="minorEastAsia" w:cs="宋体" w:hint="eastAsia"/>
                <w:kern w:val="0"/>
                <w:szCs w:val="21"/>
              </w:rPr>
              <w:t>占其所持股份比例</w:t>
            </w:r>
          </w:p>
        </w:tc>
        <w:tc>
          <w:tcPr>
            <w:tcW w:w="851" w:type="dxa"/>
            <w:vMerge w:val="restart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63B01">
              <w:rPr>
                <w:rFonts w:asciiTheme="minorEastAsia" w:hAnsiTheme="minorEastAsia" w:cs="宋体" w:hint="eastAsia"/>
                <w:kern w:val="0"/>
                <w:szCs w:val="21"/>
              </w:rPr>
              <w:t>占公司总股本比例</w:t>
            </w:r>
          </w:p>
        </w:tc>
        <w:tc>
          <w:tcPr>
            <w:tcW w:w="1701" w:type="dxa"/>
            <w:gridSpan w:val="2"/>
            <w:vAlign w:val="center"/>
          </w:tcPr>
          <w:p w:rsidR="006E21F8" w:rsidRPr="00C63B01" w:rsidRDefault="006E21F8" w:rsidP="006E21F8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63B01">
              <w:rPr>
                <w:rFonts w:asciiTheme="minorEastAsia" w:hAnsiTheme="minorEastAsia" w:cs="宋体" w:hint="eastAsia"/>
                <w:kern w:val="0"/>
                <w:szCs w:val="21"/>
              </w:rPr>
              <w:t>已质押股份情况</w:t>
            </w:r>
          </w:p>
        </w:tc>
        <w:tc>
          <w:tcPr>
            <w:tcW w:w="1701" w:type="dxa"/>
            <w:gridSpan w:val="2"/>
            <w:vAlign w:val="center"/>
          </w:tcPr>
          <w:p w:rsidR="006E21F8" w:rsidRPr="00C63B01" w:rsidRDefault="006E21F8" w:rsidP="006E21F8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63B01">
              <w:rPr>
                <w:rFonts w:asciiTheme="minorEastAsia" w:hAnsiTheme="minorEastAsia" w:cs="宋体" w:hint="eastAsia"/>
                <w:kern w:val="0"/>
                <w:szCs w:val="21"/>
              </w:rPr>
              <w:t>未质押股份情况</w:t>
            </w:r>
          </w:p>
        </w:tc>
      </w:tr>
      <w:tr w:rsidR="006E21F8" w:rsidRPr="00C63B01" w:rsidTr="00446A57">
        <w:tc>
          <w:tcPr>
            <w:tcW w:w="710" w:type="dxa"/>
            <w:vMerge/>
          </w:tcPr>
          <w:p w:rsidR="006E21F8" w:rsidRPr="00C63B01" w:rsidRDefault="006E21F8" w:rsidP="00DE0712">
            <w:pPr>
              <w:snapToGrid w:val="0"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0" w:type="dxa"/>
            <w:vMerge/>
          </w:tcPr>
          <w:p w:rsidR="006E21F8" w:rsidRPr="00C63B01" w:rsidRDefault="006E21F8" w:rsidP="00DE0712">
            <w:pPr>
              <w:snapToGrid w:val="0"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</w:tcPr>
          <w:p w:rsidR="006E21F8" w:rsidRPr="00C63B01" w:rsidRDefault="006E21F8" w:rsidP="00DE0712">
            <w:pPr>
              <w:snapToGrid w:val="0"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</w:tcPr>
          <w:p w:rsidR="006E21F8" w:rsidRPr="00C63B01" w:rsidRDefault="006E21F8" w:rsidP="00DE0712">
            <w:pPr>
              <w:snapToGrid w:val="0"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</w:tcPr>
          <w:p w:rsidR="006E21F8" w:rsidRPr="00C63B01" w:rsidRDefault="006E21F8" w:rsidP="00DE0712">
            <w:pPr>
              <w:snapToGrid w:val="0"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0" w:type="dxa"/>
            <w:vMerge/>
          </w:tcPr>
          <w:p w:rsidR="006E21F8" w:rsidRPr="00C63B01" w:rsidRDefault="006E21F8" w:rsidP="00DE0712">
            <w:pPr>
              <w:snapToGrid w:val="0"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1" w:type="dxa"/>
            <w:vMerge/>
          </w:tcPr>
          <w:p w:rsidR="006E21F8" w:rsidRPr="00C63B01" w:rsidRDefault="006E21F8" w:rsidP="00DE0712">
            <w:pPr>
              <w:snapToGrid w:val="0"/>
              <w:spacing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63B01">
              <w:rPr>
                <w:rFonts w:asciiTheme="minorEastAsia" w:hAnsiTheme="minorEastAsia" w:cs="宋体" w:hint="eastAsia"/>
                <w:kern w:val="0"/>
                <w:szCs w:val="21"/>
              </w:rPr>
              <w:t>已质押股份限售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和冻结</w:t>
            </w:r>
            <w:r w:rsidR="00AB4BB8">
              <w:rPr>
                <w:rFonts w:asciiTheme="minorEastAsia" w:hAnsiTheme="minorEastAsia" w:cs="宋体" w:hint="eastAsia"/>
                <w:kern w:val="0"/>
                <w:szCs w:val="21"/>
              </w:rPr>
              <w:t>、标记</w:t>
            </w:r>
            <w:r w:rsidRPr="00C63B01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851" w:type="dxa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63B01">
              <w:rPr>
                <w:rFonts w:asciiTheme="minorEastAsia" w:hAnsiTheme="minorEastAsia" w:cs="宋体" w:hint="eastAsia"/>
                <w:kern w:val="0"/>
                <w:szCs w:val="21"/>
              </w:rPr>
              <w:t>占已质押股份比例</w:t>
            </w:r>
          </w:p>
        </w:tc>
        <w:tc>
          <w:tcPr>
            <w:tcW w:w="850" w:type="dxa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63B01">
              <w:rPr>
                <w:rFonts w:asciiTheme="minorEastAsia" w:hAnsiTheme="minorEastAsia" w:cs="宋体" w:hint="eastAsia"/>
                <w:kern w:val="0"/>
                <w:szCs w:val="21"/>
              </w:rPr>
              <w:t>未质押股份限售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和冻结</w:t>
            </w:r>
            <w:r w:rsidRPr="00C63B01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851" w:type="dxa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63B01">
              <w:rPr>
                <w:rFonts w:asciiTheme="minorEastAsia" w:hAnsiTheme="minorEastAsia" w:cs="宋体" w:hint="eastAsia"/>
                <w:kern w:val="0"/>
                <w:szCs w:val="21"/>
              </w:rPr>
              <w:t>占未质押股份比例</w:t>
            </w:r>
          </w:p>
        </w:tc>
      </w:tr>
      <w:tr w:rsidR="006E21F8" w:rsidRPr="00C63B01" w:rsidTr="00446A57">
        <w:tc>
          <w:tcPr>
            <w:tcW w:w="710" w:type="dxa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63B01">
              <w:rPr>
                <w:rFonts w:asciiTheme="minorEastAsia" w:hAnsiTheme="minorEastAsia" w:hint="eastAsia"/>
                <w:kern w:val="0"/>
                <w:szCs w:val="21"/>
              </w:rPr>
              <w:t>华西集团</w:t>
            </w:r>
          </w:p>
        </w:tc>
        <w:tc>
          <w:tcPr>
            <w:tcW w:w="850" w:type="dxa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260,000,000</w:t>
            </w:r>
          </w:p>
        </w:tc>
        <w:tc>
          <w:tcPr>
            <w:tcW w:w="851" w:type="dxa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29.34%</w:t>
            </w:r>
          </w:p>
        </w:tc>
        <w:tc>
          <w:tcPr>
            <w:tcW w:w="1134" w:type="dxa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260,000,000</w:t>
            </w:r>
          </w:p>
        </w:tc>
        <w:tc>
          <w:tcPr>
            <w:tcW w:w="992" w:type="dxa"/>
            <w:vAlign w:val="center"/>
          </w:tcPr>
          <w:p w:rsidR="006E21F8" w:rsidRPr="00C63B01" w:rsidRDefault="006E21F8" w:rsidP="0025487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260,000,000</w:t>
            </w:r>
          </w:p>
        </w:tc>
        <w:tc>
          <w:tcPr>
            <w:tcW w:w="850" w:type="dxa"/>
            <w:vAlign w:val="center"/>
          </w:tcPr>
          <w:p w:rsidR="006E21F8" w:rsidRPr="00446A57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446A57">
              <w:rPr>
                <w:rFonts w:asciiTheme="minorEastAsia" w:hAnsiTheme="minorEastAsia" w:hint="eastAsia"/>
                <w:kern w:val="0"/>
                <w:szCs w:val="21"/>
              </w:rPr>
              <w:t>100%</w:t>
            </w:r>
          </w:p>
        </w:tc>
        <w:tc>
          <w:tcPr>
            <w:tcW w:w="851" w:type="dxa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29.34%</w:t>
            </w:r>
          </w:p>
        </w:tc>
        <w:tc>
          <w:tcPr>
            <w:tcW w:w="850" w:type="dxa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0.00%</w:t>
            </w:r>
          </w:p>
        </w:tc>
        <w:tc>
          <w:tcPr>
            <w:tcW w:w="850" w:type="dxa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6E21F8" w:rsidRPr="00C63B01" w:rsidRDefault="006E21F8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0.00%</w:t>
            </w:r>
          </w:p>
        </w:tc>
      </w:tr>
      <w:tr w:rsidR="005C496A" w:rsidRPr="00C63B01" w:rsidTr="00446A57">
        <w:tc>
          <w:tcPr>
            <w:tcW w:w="710" w:type="dxa"/>
            <w:vAlign w:val="center"/>
          </w:tcPr>
          <w:p w:rsidR="005C496A" w:rsidRPr="00C63B01" w:rsidRDefault="005C496A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Cs w:val="21"/>
              </w:rPr>
              <w:t>凝秀建设</w:t>
            </w:r>
            <w:proofErr w:type="gramEnd"/>
          </w:p>
        </w:tc>
        <w:tc>
          <w:tcPr>
            <w:tcW w:w="850" w:type="dxa"/>
            <w:vAlign w:val="center"/>
          </w:tcPr>
          <w:p w:rsidR="005C496A" w:rsidRDefault="005C496A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82,129,483</w:t>
            </w:r>
          </w:p>
        </w:tc>
        <w:tc>
          <w:tcPr>
            <w:tcW w:w="851" w:type="dxa"/>
            <w:vAlign w:val="center"/>
          </w:tcPr>
          <w:p w:rsidR="005C496A" w:rsidRDefault="005C496A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9.27%</w:t>
            </w:r>
          </w:p>
        </w:tc>
        <w:tc>
          <w:tcPr>
            <w:tcW w:w="1134" w:type="dxa"/>
            <w:vAlign w:val="center"/>
          </w:tcPr>
          <w:p w:rsidR="005C496A" w:rsidRDefault="005C496A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40,000,000</w:t>
            </w:r>
          </w:p>
        </w:tc>
        <w:tc>
          <w:tcPr>
            <w:tcW w:w="992" w:type="dxa"/>
            <w:vAlign w:val="center"/>
          </w:tcPr>
          <w:p w:rsidR="005C496A" w:rsidRDefault="005C496A" w:rsidP="0025487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40,000,000</w:t>
            </w:r>
          </w:p>
        </w:tc>
        <w:tc>
          <w:tcPr>
            <w:tcW w:w="850" w:type="dxa"/>
            <w:vAlign w:val="center"/>
          </w:tcPr>
          <w:p w:rsidR="005C496A" w:rsidRPr="00446A57" w:rsidRDefault="005C496A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446A57">
              <w:rPr>
                <w:rFonts w:asciiTheme="minorEastAsia" w:hAnsiTheme="minorEastAsia" w:hint="eastAsia"/>
                <w:kern w:val="0"/>
                <w:szCs w:val="21"/>
              </w:rPr>
              <w:t>48.70%</w:t>
            </w:r>
          </w:p>
        </w:tc>
        <w:tc>
          <w:tcPr>
            <w:tcW w:w="851" w:type="dxa"/>
            <w:vAlign w:val="center"/>
          </w:tcPr>
          <w:p w:rsidR="005C496A" w:rsidRDefault="005C496A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4.51%</w:t>
            </w:r>
          </w:p>
        </w:tc>
        <w:tc>
          <w:tcPr>
            <w:tcW w:w="850" w:type="dxa"/>
            <w:vAlign w:val="center"/>
          </w:tcPr>
          <w:p w:rsidR="005C496A" w:rsidRPr="00C63B01" w:rsidRDefault="005C496A" w:rsidP="00D935D5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5C496A" w:rsidRPr="00C63B01" w:rsidRDefault="005C496A" w:rsidP="00D935D5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0.00%</w:t>
            </w:r>
          </w:p>
        </w:tc>
        <w:tc>
          <w:tcPr>
            <w:tcW w:w="850" w:type="dxa"/>
            <w:vAlign w:val="center"/>
          </w:tcPr>
          <w:p w:rsidR="005C496A" w:rsidRPr="00C63B01" w:rsidRDefault="005C496A" w:rsidP="00D935D5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5C496A" w:rsidRPr="00C63B01" w:rsidRDefault="005C496A" w:rsidP="00D935D5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0.00%</w:t>
            </w:r>
          </w:p>
        </w:tc>
      </w:tr>
      <w:tr w:rsidR="005C496A" w:rsidRPr="00C63B01" w:rsidTr="00446A57">
        <w:tc>
          <w:tcPr>
            <w:tcW w:w="710" w:type="dxa"/>
            <w:vAlign w:val="center"/>
          </w:tcPr>
          <w:p w:rsidR="005C496A" w:rsidRDefault="005C496A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/>
                <w:kern w:val="0"/>
                <w:szCs w:val="21"/>
              </w:rPr>
              <w:t>合计</w:t>
            </w:r>
          </w:p>
        </w:tc>
        <w:tc>
          <w:tcPr>
            <w:tcW w:w="850" w:type="dxa"/>
            <w:vAlign w:val="center"/>
          </w:tcPr>
          <w:p w:rsidR="005C496A" w:rsidRDefault="005C496A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342,129,483</w:t>
            </w:r>
          </w:p>
        </w:tc>
        <w:tc>
          <w:tcPr>
            <w:tcW w:w="851" w:type="dxa"/>
            <w:vAlign w:val="center"/>
          </w:tcPr>
          <w:p w:rsidR="005C496A" w:rsidRDefault="005C496A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38.61%</w:t>
            </w:r>
          </w:p>
        </w:tc>
        <w:tc>
          <w:tcPr>
            <w:tcW w:w="1134" w:type="dxa"/>
            <w:vAlign w:val="center"/>
          </w:tcPr>
          <w:p w:rsidR="005C496A" w:rsidRDefault="005C496A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300,000,000</w:t>
            </w:r>
          </w:p>
        </w:tc>
        <w:tc>
          <w:tcPr>
            <w:tcW w:w="992" w:type="dxa"/>
            <w:vAlign w:val="center"/>
          </w:tcPr>
          <w:p w:rsidR="005C496A" w:rsidRDefault="005C496A" w:rsidP="0025487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300,000,000</w:t>
            </w:r>
          </w:p>
        </w:tc>
        <w:tc>
          <w:tcPr>
            <w:tcW w:w="850" w:type="dxa"/>
            <w:vAlign w:val="center"/>
          </w:tcPr>
          <w:p w:rsidR="005C496A" w:rsidRDefault="005C496A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87.69%</w:t>
            </w:r>
          </w:p>
        </w:tc>
        <w:tc>
          <w:tcPr>
            <w:tcW w:w="851" w:type="dxa"/>
            <w:vAlign w:val="center"/>
          </w:tcPr>
          <w:p w:rsidR="005C496A" w:rsidRDefault="005C496A" w:rsidP="00DE0712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33.86%</w:t>
            </w:r>
          </w:p>
        </w:tc>
        <w:tc>
          <w:tcPr>
            <w:tcW w:w="850" w:type="dxa"/>
            <w:vAlign w:val="center"/>
          </w:tcPr>
          <w:p w:rsidR="005C496A" w:rsidRPr="00C63B01" w:rsidRDefault="005C496A" w:rsidP="00D935D5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5C496A" w:rsidRPr="00C63B01" w:rsidRDefault="005C496A" w:rsidP="00D935D5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0.00%</w:t>
            </w:r>
          </w:p>
        </w:tc>
        <w:tc>
          <w:tcPr>
            <w:tcW w:w="850" w:type="dxa"/>
            <w:vAlign w:val="center"/>
          </w:tcPr>
          <w:p w:rsidR="005C496A" w:rsidRPr="00C63B01" w:rsidRDefault="005C496A" w:rsidP="00D935D5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5C496A" w:rsidRPr="00C63B01" w:rsidRDefault="005C496A" w:rsidP="00D935D5">
            <w:pPr>
              <w:snapToGrid w:val="0"/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0.00%</w:t>
            </w:r>
          </w:p>
        </w:tc>
      </w:tr>
    </w:tbl>
    <w:p w:rsidR="00AD2004" w:rsidRPr="00665A97" w:rsidRDefault="00AD2004" w:rsidP="001E552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665A97">
        <w:rPr>
          <w:rFonts w:ascii="宋体" w:hAnsi="宋体" w:hint="eastAsia"/>
          <w:sz w:val="24"/>
        </w:rPr>
        <w:t>注：本公告中若出现总数与各分项数值之和尾数不符的情况，均为四舍五入原因造成。</w:t>
      </w:r>
    </w:p>
    <w:p w:rsidR="005F3A45" w:rsidRPr="00AD2004" w:rsidRDefault="005F3A45" w:rsidP="001E5523">
      <w:pPr>
        <w:snapToGrid w:val="0"/>
        <w:spacing w:line="360" w:lineRule="auto"/>
        <w:ind w:firstLineChars="200" w:firstLine="480"/>
        <w:rPr>
          <w:rFonts w:asciiTheme="minorEastAsia" w:hAnsiTheme="minorEastAsia"/>
          <w:color w:val="FF0000"/>
          <w:kern w:val="0"/>
          <w:sz w:val="24"/>
          <w:szCs w:val="24"/>
        </w:rPr>
      </w:pPr>
    </w:p>
    <w:p w:rsidR="00416AED" w:rsidRDefault="00416AED" w:rsidP="00CC3FBA">
      <w:pPr>
        <w:adjustRightInd w:val="0"/>
        <w:snapToGrid w:val="0"/>
        <w:spacing w:line="396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二、</w:t>
      </w:r>
      <w:r w:rsidR="00C66DE2">
        <w:rPr>
          <w:rFonts w:asciiTheme="minorEastAsia" w:hAnsiTheme="minorEastAsia" w:hint="eastAsia"/>
          <w:b/>
          <w:sz w:val="24"/>
          <w:szCs w:val="24"/>
        </w:rPr>
        <w:t>控股股东及其一致行动人股份质押情况</w:t>
      </w:r>
    </w:p>
    <w:p w:rsidR="00416AED" w:rsidRPr="001E5523" w:rsidRDefault="00416AED" w:rsidP="001E552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1、华西集团</w:t>
      </w:r>
      <w:r w:rsidR="00221C6C"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及其一致行动人</w:t>
      </w:r>
      <w:r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基本情况</w:t>
      </w:r>
    </w:p>
    <w:p w:rsidR="00416AED" w:rsidRPr="001E5523" w:rsidRDefault="00221C6C" w:rsidP="001E552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（1）控股股东：</w:t>
      </w:r>
      <w:r w:rsidR="00416AED" w:rsidRPr="001E5523">
        <w:rPr>
          <w:rFonts w:ascii="宋体" w:eastAsia="宋体" w:hAnsi="宋体" w:cs="Times New Roman"/>
          <w:bCs/>
          <w:color w:val="000000"/>
          <w:sz w:val="24"/>
          <w:szCs w:val="24"/>
        </w:rPr>
        <w:t>江苏华西集团有限公司</w:t>
      </w:r>
    </w:p>
    <w:p w:rsidR="00416AED" w:rsidRPr="001E5523" w:rsidRDefault="00416AED" w:rsidP="001E552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bookmarkStart w:id="3" w:name="OLE_LINK4"/>
      <w:bookmarkStart w:id="4" w:name="OLE_LINK5"/>
      <w:r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统一社会信用代码：</w:t>
      </w:r>
      <w:r w:rsidRPr="001E5523">
        <w:rPr>
          <w:rFonts w:ascii="宋体" w:eastAsia="宋体" w:hAnsi="宋体" w:cs="Times New Roman"/>
          <w:bCs/>
          <w:color w:val="000000"/>
          <w:sz w:val="24"/>
          <w:szCs w:val="24"/>
        </w:rPr>
        <w:t>91320281142232229Q</w:t>
      </w:r>
    </w:p>
    <w:p w:rsidR="00416AED" w:rsidRPr="001E5523" w:rsidRDefault="00416AED" w:rsidP="001E552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法定代表人：</w:t>
      </w:r>
      <w:proofErr w:type="gramStart"/>
      <w:r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吴协恩</w:t>
      </w:r>
      <w:proofErr w:type="gramEnd"/>
    </w:p>
    <w:p w:rsidR="00416AED" w:rsidRPr="001E5523" w:rsidRDefault="00416AED" w:rsidP="001E552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lastRenderedPageBreak/>
        <w:t>类型：有限责任公司</w:t>
      </w:r>
    </w:p>
    <w:p w:rsidR="00416AED" w:rsidRPr="001E5523" w:rsidRDefault="00416AED" w:rsidP="001E552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注册资本：900,000万元人民币</w:t>
      </w:r>
    </w:p>
    <w:p w:rsidR="00416AED" w:rsidRPr="001E5523" w:rsidRDefault="00416AED" w:rsidP="001E552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住所：</w:t>
      </w:r>
      <w:r w:rsidRPr="001E5523">
        <w:rPr>
          <w:rFonts w:ascii="宋体" w:eastAsia="宋体" w:hAnsi="宋体" w:cs="Times New Roman"/>
          <w:bCs/>
          <w:color w:val="000000"/>
          <w:sz w:val="24"/>
          <w:szCs w:val="24"/>
        </w:rPr>
        <w:t>江阴市华士镇华西新市村民族路2号</w:t>
      </w:r>
    </w:p>
    <w:p w:rsidR="00416AED" w:rsidRPr="001E5523" w:rsidRDefault="00416AED" w:rsidP="001E552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成立日期：</w:t>
      </w:r>
      <w:r w:rsidRPr="001E5523">
        <w:rPr>
          <w:rFonts w:ascii="宋体" w:eastAsia="宋体" w:hAnsi="宋体" w:cs="Times New Roman"/>
          <w:bCs/>
          <w:color w:val="000000"/>
          <w:sz w:val="24"/>
          <w:szCs w:val="24"/>
        </w:rPr>
        <w:t>1987年04月17日</w:t>
      </w:r>
    </w:p>
    <w:p w:rsidR="00DE55D0" w:rsidRPr="001E5523" w:rsidRDefault="00416AED" w:rsidP="001E552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经营范围：</w:t>
      </w:r>
      <w:r w:rsidR="00DE55D0" w:rsidRPr="001E5523">
        <w:rPr>
          <w:rFonts w:ascii="宋体" w:eastAsia="宋体" w:hAnsi="宋体" w:cs="Times New Roman"/>
          <w:bCs/>
          <w:color w:val="000000"/>
          <w:sz w:val="24"/>
          <w:szCs w:val="24"/>
        </w:rPr>
        <w:t>许可项目：房地产开发经营；建设工程施工；水产养殖；发电业务、输电业务、供（配）电业务；烟草制品零售；食品销售；民用机场运营；道路货物运输（不含危险货物）（依法须经批准的项目，经相关部门批准后方可开展经营活动，具体经营项目以审批结果为准）一般项目：水果种植；蔬菜种植；香料作物种植；树木种植经营；工程管理服务；财务咨询；税务服务；商务代理代办服务；非居住房地产租赁；住房租赁；社会经济咨询服务；房地产咨询；旅游开发项目策划咨询；会议及展览服务；咨询策划服务；计算机系统服务；软件开发；国内贸易代理；货物进出口；技术进出口；进出口代理；以自有资金从事投资活动；物业管理；服装制造；服饰制造；面料纺织加工；产业用纺织制成品制造；鞋制造；广告设计、代理；广告制作；家用电器销售；珠宝首饰批发；金属材料销售；机械设备销售；针纺织品及原料销售；日用百货销售；日用品销售；母婴用品销售；玩具销售；照相机及器材销售；纺织、服装及家庭用品批发；五金产品批发；电子产品销售；装卸搬运；特种劳动防护用品销售（除依法须经批准的项目外，凭营业执照依法自主开展经营活动）</w:t>
      </w:r>
    </w:p>
    <w:p w:rsidR="00221C6C" w:rsidRPr="00DE55D0" w:rsidRDefault="00221C6C" w:rsidP="001E552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股东情况：江阴联华优化调整产业投资合伙企业（有限合伙）持股80%</w:t>
      </w:r>
      <w:r w:rsidR="00DE55D0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，江阴市华士镇华西新市村村民委员会持股20%。</w:t>
      </w:r>
    </w:p>
    <w:p w:rsidR="00446A57" w:rsidRPr="00446A57" w:rsidRDefault="00446A57" w:rsidP="00446A57">
      <w:pPr>
        <w:adjustRightInd w:val="0"/>
        <w:snapToGrid w:val="0"/>
        <w:spacing w:line="360" w:lineRule="auto"/>
        <w:ind w:firstLineChars="192" w:firstLine="461"/>
        <w:rPr>
          <w:rFonts w:asciiTheme="minorEastAsia" w:hAnsiTheme="minorEastAsia"/>
          <w:szCs w:val="21"/>
        </w:rPr>
      </w:pPr>
      <w:bookmarkStart w:id="5" w:name="OLE_LINK2"/>
      <w:bookmarkStart w:id="6" w:name="OLE_LINK3"/>
      <w:r w:rsidRPr="00446A57">
        <w:rPr>
          <w:rFonts w:asciiTheme="minorEastAsia" w:hAnsiTheme="minorEastAsia" w:hint="eastAsia"/>
          <w:sz w:val="24"/>
        </w:rPr>
        <w:t>华西集团（母公司）</w:t>
      </w:r>
      <w:r>
        <w:rPr>
          <w:rFonts w:asciiTheme="minorEastAsia" w:hAnsiTheme="minorEastAsia" w:hint="eastAsia"/>
          <w:sz w:val="24"/>
        </w:rPr>
        <w:t>主要</w:t>
      </w:r>
      <w:r w:rsidRPr="00446A57">
        <w:rPr>
          <w:rFonts w:asciiTheme="minorEastAsia" w:hAnsiTheme="minorEastAsia" w:hint="eastAsia"/>
          <w:sz w:val="24"/>
        </w:rPr>
        <w:t>财务数据</w:t>
      </w:r>
      <w:r w:rsidR="00B50B97">
        <w:rPr>
          <w:rFonts w:asciiTheme="minorEastAsia" w:hAnsiTheme="minorEastAsia" w:hint="eastAsia"/>
          <w:sz w:val="24"/>
        </w:rPr>
        <w:t>：</w:t>
      </w:r>
      <w:r w:rsidRPr="00446A57">
        <w:rPr>
          <w:rFonts w:asciiTheme="minorEastAsia" w:hAnsiTheme="minorEastAsia" w:hint="eastAsia"/>
          <w:sz w:val="24"/>
        </w:rPr>
        <w:t xml:space="preserve">                        单</w:t>
      </w:r>
      <w:r w:rsidRPr="00446A57">
        <w:rPr>
          <w:rFonts w:asciiTheme="minorEastAsia" w:hAnsiTheme="minorEastAsia" w:hint="eastAsia"/>
          <w:szCs w:val="21"/>
        </w:rPr>
        <w:t>位：万元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371"/>
        <w:gridCol w:w="2371"/>
      </w:tblGrid>
      <w:tr w:rsidR="00910027" w:rsidRPr="00446A57" w:rsidTr="00626662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910027" w:rsidRPr="00446A57" w:rsidRDefault="00910027" w:rsidP="00446A57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46A57">
              <w:rPr>
                <w:rFonts w:asciiTheme="minorEastAsia" w:hAnsiTheme="minorEastAsia" w:cs="Times New Roman"/>
                <w:szCs w:val="21"/>
              </w:rPr>
              <w:t>项  目</w:t>
            </w:r>
          </w:p>
        </w:tc>
        <w:tc>
          <w:tcPr>
            <w:tcW w:w="1391" w:type="pct"/>
            <w:vAlign w:val="center"/>
          </w:tcPr>
          <w:p w:rsidR="00910027" w:rsidRPr="00446A57" w:rsidRDefault="00910027" w:rsidP="0001385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446A57">
              <w:rPr>
                <w:rFonts w:asciiTheme="minorEastAsia" w:hAnsiTheme="minorEastAsia" w:hint="eastAsia"/>
                <w:szCs w:val="21"/>
              </w:rPr>
              <w:t>2025年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 w:rsidRPr="00446A57">
              <w:rPr>
                <w:rFonts w:asciiTheme="minorEastAsia" w:hAnsiTheme="minorEastAsia" w:hint="eastAsia"/>
                <w:szCs w:val="21"/>
              </w:rPr>
              <w:t>月30日</w:t>
            </w:r>
          </w:p>
          <w:p w:rsidR="00910027" w:rsidRPr="00446A57" w:rsidRDefault="00910027" w:rsidP="0001385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446A57">
              <w:rPr>
                <w:rFonts w:asciiTheme="minorEastAsia" w:hAnsiTheme="minorEastAsia" w:hint="eastAsia"/>
                <w:szCs w:val="21"/>
              </w:rPr>
              <w:t>（未审计）</w:t>
            </w:r>
          </w:p>
        </w:tc>
        <w:tc>
          <w:tcPr>
            <w:tcW w:w="1391" w:type="pct"/>
            <w:shd w:val="clear" w:color="auto" w:fill="auto"/>
          </w:tcPr>
          <w:p w:rsidR="00910027" w:rsidRPr="00446A57" w:rsidRDefault="00910027" w:rsidP="00446A57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46A57">
              <w:rPr>
                <w:rFonts w:asciiTheme="minorEastAsia" w:hAnsiTheme="minorEastAsia" w:cs="Times New Roman" w:hint="eastAsia"/>
                <w:szCs w:val="21"/>
              </w:rPr>
              <w:t>2024年12月31日</w:t>
            </w:r>
          </w:p>
          <w:p w:rsidR="00910027" w:rsidRPr="00446A57" w:rsidRDefault="00910027" w:rsidP="00446A57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446A57">
              <w:rPr>
                <w:rFonts w:asciiTheme="minorEastAsia" w:hAnsiTheme="minorEastAsia" w:hint="eastAsia"/>
                <w:szCs w:val="21"/>
              </w:rPr>
              <w:t>（经审计）</w:t>
            </w:r>
          </w:p>
        </w:tc>
      </w:tr>
      <w:tr w:rsidR="00910027" w:rsidRPr="00446A57" w:rsidTr="00626662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910027" w:rsidRPr="00446A57" w:rsidRDefault="00910027" w:rsidP="00446A57">
            <w:pPr>
              <w:adjustRightInd w:val="0"/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446A57">
              <w:rPr>
                <w:rFonts w:asciiTheme="minorEastAsia" w:hAnsiTheme="minorEastAsia" w:cs="Times New Roman" w:hint="eastAsia"/>
                <w:szCs w:val="21"/>
              </w:rPr>
              <w:t>资产总额</w:t>
            </w:r>
          </w:p>
        </w:tc>
        <w:tc>
          <w:tcPr>
            <w:tcW w:w="1391" w:type="pct"/>
            <w:vAlign w:val="center"/>
          </w:tcPr>
          <w:p w:rsidR="00910027" w:rsidRPr="00704EA8" w:rsidRDefault="00910027" w:rsidP="00013852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eastAsia="宋体" w:hAnsiTheme="minorEastAsia" w:cs="Times New Roman"/>
                <w:szCs w:val="21"/>
              </w:rPr>
            </w:pPr>
            <w:r w:rsidRPr="00704EA8">
              <w:rPr>
                <w:rFonts w:asciiTheme="minorEastAsia" w:eastAsia="宋体" w:hAnsiTheme="minorEastAsia" w:cs="Times New Roman" w:hint="eastAsia"/>
                <w:szCs w:val="21"/>
              </w:rPr>
              <w:t>1,922,962.65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910027" w:rsidRPr="00446A57" w:rsidRDefault="00910027" w:rsidP="00446A57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446A57">
              <w:rPr>
                <w:rFonts w:asciiTheme="minorEastAsia" w:eastAsia="宋体" w:hAnsiTheme="minorEastAsia" w:cs="Times New Roman" w:hint="eastAsia"/>
                <w:szCs w:val="21"/>
              </w:rPr>
              <w:t>2,023,790.22</w:t>
            </w:r>
          </w:p>
        </w:tc>
      </w:tr>
      <w:tr w:rsidR="00910027" w:rsidRPr="00446A57" w:rsidTr="00626662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910027" w:rsidRPr="00446A57" w:rsidRDefault="00910027" w:rsidP="00446A57">
            <w:pPr>
              <w:adjustRightInd w:val="0"/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446A57">
              <w:rPr>
                <w:rFonts w:asciiTheme="minorEastAsia" w:hAnsiTheme="minorEastAsia" w:cs="Times New Roman" w:hint="eastAsia"/>
                <w:szCs w:val="21"/>
              </w:rPr>
              <w:t>负债总额</w:t>
            </w:r>
          </w:p>
        </w:tc>
        <w:tc>
          <w:tcPr>
            <w:tcW w:w="1391" w:type="pct"/>
            <w:vAlign w:val="center"/>
          </w:tcPr>
          <w:p w:rsidR="00910027" w:rsidRPr="00704EA8" w:rsidRDefault="00910027" w:rsidP="00013852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eastAsia="宋体" w:hAnsiTheme="minorEastAsia" w:cs="Times New Roman"/>
                <w:szCs w:val="21"/>
              </w:rPr>
            </w:pPr>
            <w:r w:rsidRPr="00704EA8">
              <w:rPr>
                <w:rFonts w:asciiTheme="minorEastAsia" w:eastAsia="宋体" w:hAnsiTheme="minorEastAsia" w:cs="Times New Roman" w:hint="eastAsia"/>
                <w:szCs w:val="21"/>
              </w:rPr>
              <w:t>1,869,726.01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910027" w:rsidRPr="00446A57" w:rsidRDefault="00910027" w:rsidP="00446A57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446A57">
              <w:rPr>
                <w:rFonts w:asciiTheme="minorEastAsia" w:eastAsia="宋体" w:hAnsiTheme="minorEastAsia" w:cs="Times New Roman" w:hint="eastAsia"/>
                <w:szCs w:val="21"/>
              </w:rPr>
              <w:t>1,940,589.03</w:t>
            </w:r>
          </w:p>
        </w:tc>
      </w:tr>
      <w:tr w:rsidR="00910027" w:rsidRPr="00446A57" w:rsidTr="00626662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910027" w:rsidRPr="00446A57" w:rsidRDefault="00910027" w:rsidP="00446A57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46A57">
              <w:rPr>
                <w:rFonts w:asciiTheme="minorEastAsia" w:hAnsiTheme="minorEastAsia" w:cs="Times New Roman"/>
                <w:szCs w:val="21"/>
              </w:rPr>
              <w:t>项  目</w:t>
            </w:r>
          </w:p>
        </w:tc>
        <w:tc>
          <w:tcPr>
            <w:tcW w:w="1391" w:type="pct"/>
            <w:vAlign w:val="center"/>
          </w:tcPr>
          <w:p w:rsidR="00910027" w:rsidRPr="00446A57" w:rsidRDefault="00910027" w:rsidP="0001385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46A57">
              <w:rPr>
                <w:rFonts w:asciiTheme="minorEastAsia" w:hAnsiTheme="minorEastAsia" w:cs="Times New Roman" w:hint="eastAsia"/>
                <w:szCs w:val="21"/>
              </w:rPr>
              <w:t>2025年</w:t>
            </w:r>
            <w:r>
              <w:rPr>
                <w:rFonts w:asciiTheme="minorEastAsia" w:hAnsiTheme="minorEastAsia" w:cs="Times New Roman" w:hint="eastAsia"/>
                <w:szCs w:val="21"/>
              </w:rPr>
              <w:t>1-9</w:t>
            </w:r>
            <w:r w:rsidRPr="00446A57">
              <w:rPr>
                <w:rFonts w:asciiTheme="minorEastAsia" w:hAnsiTheme="minorEastAsia" w:cs="Times New Roman" w:hint="eastAsia"/>
                <w:szCs w:val="21"/>
              </w:rPr>
              <w:t>月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910027" w:rsidRPr="00446A57" w:rsidRDefault="00910027" w:rsidP="00446A57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46A57">
              <w:rPr>
                <w:rFonts w:asciiTheme="minorEastAsia" w:hAnsiTheme="minorEastAsia" w:cs="Times New Roman" w:hint="eastAsia"/>
                <w:szCs w:val="21"/>
              </w:rPr>
              <w:t>2024年度</w:t>
            </w:r>
          </w:p>
        </w:tc>
      </w:tr>
      <w:tr w:rsidR="00910027" w:rsidRPr="00446A57" w:rsidTr="00626662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910027" w:rsidRPr="00446A57" w:rsidRDefault="00910027" w:rsidP="00446A57">
            <w:pPr>
              <w:adjustRightInd w:val="0"/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446A57">
              <w:rPr>
                <w:rFonts w:asciiTheme="minorEastAsia" w:hAnsiTheme="minorEastAsia" w:cs="Times New Roman"/>
                <w:szCs w:val="21"/>
              </w:rPr>
              <w:t>营业收入</w:t>
            </w:r>
          </w:p>
        </w:tc>
        <w:tc>
          <w:tcPr>
            <w:tcW w:w="1391" w:type="pct"/>
            <w:vAlign w:val="center"/>
          </w:tcPr>
          <w:p w:rsidR="00910027" w:rsidRPr="00446A57" w:rsidRDefault="00910027" w:rsidP="00013852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eastAsia="宋体" w:hAnsiTheme="minorEastAsia" w:cs="Times New Roman"/>
                <w:szCs w:val="21"/>
              </w:rPr>
            </w:pPr>
            <w:r w:rsidRPr="00446A57">
              <w:rPr>
                <w:rFonts w:asciiTheme="minorEastAsia" w:eastAsia="宋体" w:hAnsiTheme="minorEastAsia" w:cs="Times New Roman" w:hint="eastAsia"/>
                <w:szCs w:val="21"/>
              </w:rPr>
              <w:t>11,</w:t>
            </w:r>
            <w:r>
              <w:rPr>
                <w:rFonts w:asciiTheme="minorEastAsia" w:eastAsia="宋体" w:hAnsiTheme="minorEastAsia" w:cs="Times New Roman" w:hint="eastAsia"/>
                <w:szCs w:val="21"/>
              </w:rPr>
              <w:t>634</w:t>
            </w:r>
            <w:r w:rsidRPr="00446A57">
              <w:rPr>
                <w:rFonts w:asciiTheme="minorEastAsia" w:eastAsia="宋体" w:hAnsiTheme="minorEastAsia" w:cs="Times New Roman" w:hint="eastAsia"/>
                <w:szCs w:val="21"/>
              </w:rPr>
              <w:t>.</w:t>
            </w:r>
            <w:r>
              <w:rPr>
                <w:rFonts w:asciiTheme="minorEastAsia" w:eastAsia="宋体" w:hAnsiTheme="minorEastAsia" w:cs="Times New Roman" w:hint="eastAsia"/>
                <w:szCs w:val="21"/>
              </w:rPr>
              <w:t>44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910027" w:rsidRPr="00446A57" w:rsidRDefault="00910027" w:rsidP="00446A57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446A57">
              <w:rPr>
                <w:rFonts w:asciiTheme="minorEastAsia" w:eastAsia="宋体" w:hAnsiTheme="minorEastAsia" w:cs="Times New Roman" w:hint="eastAsia"/>
                <w:szCs w:val="21"/>
              </w:rPr>
              <w:t>55,643.95</w:t>
            </w:r>
          </w:p>
        </w:tc>
      </w:tr>
      <w:tr w:rsidR="00910027" w:rsidRPr="00446A57" w:rsidTr="005B5881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910027" w:rsidRPr="00446A57" w:rsidRDefault="00910027" w:rsidP="005B5881">
            <w:pPr>
              <w:adjustRightInd w:val="0"/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446A57">
              <w:rPr>
                <w:rFonts w:asciiTheme="minorEastAsia" w:hAnsiTheme="minorEastAsia" w:cs="Times New Roman"/>
                <w:szCs w:val="21"/>
              </w:rPr>
              <w:t>净利润</w:t>
            </w:r>
          </w:p>
        </w:tc>
        <w:tc>
          <w:tcPr>
            <w:tcW w:w="1391" w:type="pct"/>
            <w:vAlign w:val="center"/>
          </w:tcPr>
          <w:p w:rsidR="00910027" w:rsidRPr="00446A57" w:rsidRDefault="00910027" w:rsidP="00013852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eastAsia="宋体" w:hAnsiTheme="minorEastAsia" w:cs="Times New Roman"/>
                <w:szCs w:val="21"/>
              </w:rPr>
            </w:pPr>
            <w:r w:rsidRPr="00446A57">
              <w:rPr>
                <w:rFonts w:asciiTheme="minorEastAsia" w:eastAsia="宋体" w:hAnsiTheme="minorEastAsia" w:cs="Times New Roman" w:hint="eastAsia"/>
                <w:szCs w:val="21"/>
              </w:rPr>
              <w:t>-</w:t>
            </w:r>
            <w:r>
              <w:rPr>
                <w:rFonts w:asciiTheme="minorEastAsia" w:eastAsia="宋体" w:hAnsiTheme="minorEastAsia" w:cs="Times New Roman" w:hint="eastAsia"/>
                <w:szCs w:val="21"/>
              </w:rPr>
              <w:t>2</w:t>
            </w:r>
            <w:r w:rsidRPr="00446A57">
              <w:rPr>
                <w:rFonts w:asciiTheme="minorEastAsia" w:eastAsia="宋体" w:hAnsiTheme="minorEastAsia" w:cs="Times New Roman" w:hint="eastAsia"/>
                <w:szCs w:val="21"/>
              </w:rPr>
              <w:t>9,</w:t>
            </w:r>
            <w:r>
              <w:rPr>
                <w:rFonts w:asciiTheme="minorEastAsia" w:eastAsia="宋体" w:hAnsiTheme="minorEastAsia" w:cs="Times New Roman" w:hint="eastAsia"/>
                <w:szCs w:val="21"/>
              </w:rPr>
              <w:t>520</w:t>
            </w:r>
            <w:r w:rsidRPr="00446A57">
              <w:rPr>
                <w:rFonts w:asciiTheme="minorEastAsia" w:eastAsia="宋体" w:hAnsiTheme="minorEastAsia" w:cs="Times New Roman" w:hint="eastAsia"/>
                <w:szCs w:val="21"/>
              </w:rPr>
              <w:t>.</w:t>
            </w:r>
            <w:r>
              <w:rPr>
                <w:rFonts w:asciiTheme="minorEastAsia" w:eastAsia="宋体" w:hAnsiTheme="minorEastAsia" w:cs="Times New Roman" w:hint="eastAsia"/>
                <w:szCs w:val="21"/>
              </w:rPr>
              <w:t>35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910027" w:rsidRPr="00446A57" w:rsidRDefault="00910027" w:rsidP="005B5881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446A57">
              <w:rPr>
                <w:rFonts w:asciiTheme="minorEastAsia" w:eastAsia="宋体" w:hAnsiTheme="minorEastAsia" w:cs="Times New Roman" w:hint="eastAsia"/>
                <w:szCs w:val="21"/>
              </w:rPr>
              <w:t>-35,056.42</w:t>
            </w:r>
          </w:p>
        </w:tc>
      </w:tr>
      <w:tr w:rsidR="00910027" w:rsidRPr="00446A57" w:rsidTr="00626662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910027" w:rsidRPr="00446A57" w:rsidRDefault="00910027" w:rsidP="00446A57">
            <w:pPr>
              <w:adjustRightInd w:val="0"/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经营活动产生的现金流量净额</w:t>
            </w:r>
          </w:p>
        </w:tc>
        <w:tc>
          <w:tcPr>
            <w:tcW w:w="1391" w:type="pct"/>
            <w:vAlign w:val="center"/>
          </w:tcPr>
          <w:p w:rsidR="00910027" w:rsidRPr="00446A57" w:rsidRDefault="00910027" w:rsidP="00013852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eastAsia="宋体" w:hAnsiTheme="minorEastAsia" w:cs="Times New Roman"/>
                <w:szCs w:val="21"/>
              </w:rPr>
            </w:pPr>
            <w:r>
              <w:rPr>
                <w:rFonts w:asciiTheme="minorEastAsia" w:eastAsia="宋体" w:hAnsiTheme="minorEastAsia" w:cs="Times New Roman" w:hint="eastAsia"/>
                <w:kern w:val="0"/>
                <w:szCs w:val="21"/>
              </w:rPr>
              <w:t>27,386.30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910027" w:rsidRPr="00446A57" w:rsidRDefault="00910027" w:rsidP="008A354D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eastAsia="宋体" w:hAnsiTheme="minorEastAsia" w:cs="Times New Roman"/>
                <w:szCs w:val="21"/>
              </w:rPr>
            </w:pPr>
            <w:r>
              <w:rPr>
                <w:rFonts w:asciiTheme="minorEastAsia" w:eastAsia="宋体" w:hAnsiTheme="minorEastAsia" w:cs="Times New Roman" w:hint="eastAsia"/>
                <w:szCs w:val="21"/>
              </w:rPr>
              <w:t>16,205.90</w:t>
            </w:r>
          </w:p>
        </w:tc>
      </w:tr>
      <w:tr w:rsidR="00910027" w:rsidRPr="00446A57" w:rsidTr="00B50B97">
        <w:trPr>
          <w:trHeight w:val="454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10027" w:rsidRPr="00446A57" w:rsidRDefault="00910027" w:rsidP="00B50B97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="宋体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偿债能力指标</w:t>
            </w:r>
          </w:p>
        </w:tc>
      </w:tr>
      <w:tr w:rsidR="00910027" w:rsidRPr="00446A57" w:rsidTr="00626662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910027" w:rsidRDefault="00910027" w:rsidP="00446A57">
            <w:pPr>
              <w:adjustRightInd w:val="0"/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lastRenderedPageBreak/>
              <w:t>资产负债率</w:t>
            </w:r>
          </w:p>
        </w:tc>
        <w:tc>
          <w:tcPr>
            <w:tcW w:w="1391" w:type="pct"/>
            <w:vAlign w:val="center"/>
          </w:tcPr>
          <w:p w:rsidR="00910027" w:rsidRPr="00910027" w:rsidRDefault="00910027" w:rsidP="00013852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eastAsia="宋体" w:hAnsiTheme="minorEastAsia" w:cs="Times New Roman"/>
                <w:szCs w:val="21"/>
              </w:rPr>
            </w:pPr>
            <w:r w:rsidRPr="00910027">
              <w:rPr>
                <w:rFonts w:asciiTheme="minorEastAsia" w:eastAsia="宋体" w:hAnsiTheme="minorEastAsia" w:cs="Times New Roman" w:hint="eastAsia"/>
                <w:szCs w:val="21"/>
              </w:rPr>
              <w:t>97.23%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910027" w:rsidRPr="00C66DE2" w:rsidRDefault="00910027" w:rsidP="008A354D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eastAsia="宋体" w:hAnsiTheme="minorEastAsia" w:cs="Times New Roman"/>
                <w:szCs w:val="21"/>
              </w:rPr>
            </w:pPr>
            <w:r w:rsidRPr="00C66DE2">
              <w:rPr>
                <w:rFonts w:asciiTheme="minorEastAsia" w:eastAsia="宋体" w:hAnsiTheme="minorEastAsia" w:cs="Times New Roman" w:hint="eastAsia"/>
                <w:szCs w:val="21"/>
              </w:rPr>
              <w:t>95.89%</w:t>
            </w:r>
          </w:p>
        </w:tc>
      </w:tr>
      <w:tr w:rsidR="00910027" w:rsidRPr="00446A57" w:rsidTr="00626662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910027" w:rsidRDefault="00910027" w:rsidP="00446A57">
            <w:pPr>
              <w:adjustRightInd w:val="0"/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流动比率</w:t>
            </w:r>
          </w:p>
        </w:tc>
        <w:tc>
          <w:tcPr>
            <w:tcW w:w="1391" w:type="pct"/>
            <w:vAlign w:val="center"/>
          </w:tcPr>
          <w:p w:rsidR="00910027" w:rsidRPr="00910027" w:rsidRDefault="00910027" w:rsidP="00013852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eastAsia="宋体" w:hAnsiTheme="minorEastAsia" w:cs="Times New Roman"/>
                <w:szCs w:val="21"/>
              </w:rPr>
            </w:pPr>
            <w:r w:rsidRPr="00910027">
              <w:rPr>
                <w:rFonts w:asciiTheme="minorEastAsia" w:eastAsia="宋体" w:hAnsiTheme="minorEastAsia" w:cs="Times New Roman" w:hint="eastAsia"/>
                <w:szCs w:val="21"/>
              </w:rPr>
              <w:t>0.62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910027" w:rsidRPr="00C66DE2" w:rsidRDefault="00910027" w:rsidP="008A354D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eastAsia="宋体" w:hAnsiTheme="minorEastAsia" w:cs="Times New Roman"/>
                <w:szCs w:val="21"/>
              </w:rPr>
            </w:pPr>
            <w:r w:rsidRPr="00C66DE2">
              <w:rPr>
                <w:rFonts w:asciiTheme="minorEastAsia" w:eastAsia="宋体" w:hAnsiTheme="minorEastAsia" w:cs="Times New Roman" w:hint="eastAsia"/>
                <w:szCs w:val="21"/>
              </w:rPr>
              <w:t>0.53</w:t>
            </w:r>
          </w:p>
        </w:tc>
      </w:tr>
      <w:tr w:rsidR="00910027" w:rsidRPr="00446A57" w:rsidTr="00626662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910027" w:rsidRDefault="00910027" w:rsidP="00B50B97">
            <w:pPr>
              <w:adjustRightInd w:val="0"/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速</w:t>
            </w:r>
            <w:r>
              <w:rPr>
                <w:rFonts w:asciiTheme="minorEastAsia" w:hAnsiTheme="minorEastAsia" w:cs="Times New Roman" w:hint="eastAsia"/>
                <w:szCs w:val="21"/>
              </w:rPr>
              <w:t>动比率</w:t>
            </w:r>
          </w:p>
        </w:tc>
        <w:tc>
          <w:tcPr>
            <w:tcW w:w="1391" w:type="pct"/>
            <w:vAlign w:val="center"/>
          </w:tcPr>
          <w:p w:rsidR="00910027" w:rsidRPr="00910027" w:rsidRDefault="00910027" w:rsidP="00013852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eastAsia="宋体" w:hAnsiTheme="minorEastAsia" w:cs="Times New Roman"/>
                <w:szCs w:val="21"/>
              </w:rPr>
            </w:pPr>
            <w:r w:rsidRPr="00910027">
              <w:rPr>
                <w:rFonts w:asciiTheme="minorEastAsia" w:eastAsia="宋体" w:hAnsiTheme="minorEastAsia" w:cs="Times New Roman" w:hint="eastAsia"/>
                <w:szCs w:val="21"/>
              </w:rPr>
              <w:t>0.62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910027" w:rsidRPr="00C66DE2" w:rsidRDefault="00910027" w:rsidP="008A354D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eastAsia="宋体" w:hAnsiTheme="minorEastAsia" w:cs="Times New Roman"/>
                <w:szCs w:val="21"/>
              </w:rPr>
            </w:pPr>
            <w:r w:rsidRPr="00C66DE2">
              <w:rPr>
                <w:rFonts w:asciiTheme="minorEastAsia" w:eastAsia="宋体" w:hAnsiTheme="minorEastAsia" w:cs="Times New Roman" w:hint="eastAsia"/>
                <w:szCs w:val="21"/>
              </w:rPr>
              <w:t>0.53</w:t>
            </w:r>
          </w:p>
        </w:tc>
      </w:tr>
      <w:tr w:rsidR="00910027" w:rsidRPr="00446A57" w:rsidTr="00626662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910027" w:rsidRDefault="00910027" w:rsidP="00446A57">
            <w:pPr>
              <w:adjustRightInd w:val="0"/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现金/流动负债比率</w:t>
            </w:r>
          </w:p>
        </w:tc>
        <w:tc>
          <w:tcPr>
            <w:tcW w:w="1391" w:type="pct"/>
            <w:vAlign w:val="center"/>
          </w:tcPr>
          <w:p w:rsidR="00910027" w:rsidRPr="00910027" w:rsidRDefault="00910027" w:rsidP="00013852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eastAsia="宋体" w:hAnsiTheme="minorEastAsia" w:cs="Times New Roman"/>
                <w:szCs w:val="21"/>
              </w:rPr>
            </w:pPr>
            <w:r w:rsidRPr="00910027">
              <w:rPr>
                <w:rFonts w:asciiTheme="minorEastAsia" w:eastAsia="宋体" w:hAnsiTheme="minorEastAsia" w:cs="Times New Roman" w:hint="eastAsia"/>
                <w:szCs w:val="21"/>
              </w:rPr>
              <w:t>0.04%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910027" w:rsidRPr="00C66DE2" w:rsidRDefault="00910027" w:rsidP="008A354D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eastAsia="宋体" w:hAnsiTheme="minorEastAsia" w:cs="Times New Roman"/>
                <w:szCs w:val="21"/>
              </w:rPr>
            </w:pPr>
            <w:r w:rsidRPr="00C66DE2">
              <w:rPr>
                <w:rFonts w:asciiTheme="minorEastAsia" w:eastAsia="宋体" w:hAnsiTheme="minorEastAsia" w:cs="Times New Roman" w:hint="eastAsia"/>
                <w:szCs w:val="21"/>
              </w:rPr>
              <w:t>0.14%</w:t>
            </w:r>
          </w:p>
        </w:tc>
      </w:tr>
    </w:tbl>
    <w:p w:rsidR="00446A57" w:rsidRDefault="00446A57" w:rsidP="00CC3FBA">
      <w:pPr>
        <w:adjustRightInd w:val="0"/>
        <w:snapToGrid w:val="0"/>
        <w:spacing w:line="396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</w:p>
    <w:bookmarkEnd w:id="3"/>
    <w:bookmarkEnd w:id="4"/>
    <w:bookmarkEnd w:id="5"/>
    <w:bookmarkEnd w:id="6"/>
    <w:p w:rsidR="00221C6C" w:rsidRPr="001E5523" w:rsidRDefault="00221C6C" w:rsidP="001E552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（2）控股股东之一致行动人：</w:t>
      </w:r>
      <w:r w:rsidRPr="001E5523">
        <w:rPr>
          <w:rFonts w:ascii="宋体" w:eastAsia="宋体" w:hAnsi="宋体" w:cs="Times New Roman"/>
          <w:bCs/>
          <w:color w:val="000000"/>
          <w:sz w:val="24"/>
          <w:szCs w:val="24"/>
        </w:rPr>
        <w:t>江阴</w:t>
      </w:r>
      <w:proofErr w:type="gramStart"/>
      <w:r w:rsidRPr="001E5523">
        <w:rPr>
          <w:rFonts w:ascii="宋体" w:eastAsia="宋体" w:hAnsi="宋体" w:cs="Times New Roman"/>
          <w:bCs/>
          <w:color w:val="000000"/>
          <w:sz w:val="24"/>
          <w:szCs w:val="24"/>
        </w:rPr>
        <w:t>市凝秀建设</w:t>
      </w:r>
      <w:proofErr w:type="gramEnd"/>
      <w:r w:rsidRPr="001E5523">
        <w:rPr>
          <w:rFonts w:ascii="宋体" w:eastAsia="宋体" w:hAnsi="宋体" w:cs="Times New Roman"/>
          <w:bCs/>
          <w:color w:val="000000"/>
          <w:sz w:val="24"/>
          <w:szCs w:val="24"/>
        </w:rPr>
        <w:t>投资发展有限公司</w:t>
      </w:r>
    </w:p>
    <w:p w:rsidR="00221C6C" w:rsidRPr="001E5523" w:rsidRDefault="00221C6C" w:rsidP="00221C6C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统一社会信用代码：</w:t>
      </w:r>
      <w:r w:rsidRPr="001E5523">
        <w:rPr>
          <w:rFonts w:ascii="宋体" w:eastAsia="宋体" w:hAnsi="宋体" w:cs="Times New Roman"/>
          <w:bCs/>
          <w:color w:val="000000"/>
          <w:sz w:val="24"/>
          <w:szCs w:val="24"/>
        </w:rPr>
        <w:t>91320281MA21TCYX9T</w:t>
      </w:r>
    </w:p>
    <w:p w:rsidR="00221C6C" w:rsidRPr="001E5523" w:rsidRDefault="00221C6C" w:rsidP="00221C6C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法定代表人：朱兴虎</w:t>
      </w:r>
    </w:p>
    <w:p w:rsidR="00221C6C" w:rsidRPr="001E5523" w:rsidRDefault="00221C6C" w:rsidP="00221C6C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类型：有限责任</w:t>
      </w:r>
      <w:r w:rsidRPr="001E5523">
        <w:rPr>
          <w:rFonts w:ascii="宋体" w:eastAsia="宋体" w:hAnsi="宋体" w:cs="Times New Roman"/>
          <w:bCs/>
          <w:color w:val="000000"/>
          <w:sz w:val="24"/>
          <w:szCs w:val="24"/>
        </w:rPr>
        <w:t>公司</w:t>
      </w:r>
    </w:p>
    <w:p w:rsidR="00221C6C" w:rsidRPr="001E5523" w:rsidRDefault="00221C6C" w:rsidP="00221C6C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注册资本：</w:t>
      </w:r>
      <w:r w:rsidR="00637A46"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5</w:t>
      </w:r>
      <w:r w:rsidRPr="001E5523">
        <w:rPr>
          <w:rFonts w:ascii="宋体" w:eastAsia="宋体" w:hAnsi="宋体" w:cs="Times New Roman"/>
          <w:bCs/>
          <w:color w:val="000000"/>
          <w:sz w:val="24"/>
          <w:szCs w:val="24"/>
        </w:rPr>
        <w:t>0</w:t>
      </w:r>
      <w:r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,</w:t>
      </w:r>
      <w:r w:rsidRPr="001E5523">
        <w:rPr>
          <w:rFonts w:ascii="宋体" w:eastAsia="宋体" w:hAnsi="宋体" w:cs="Times New Roman"/>
          <w:bCs/>
          <w:color w:val="000000"/>
          <w:sz w:val="24"/>
          <w:szCs w:val="24"/>
        </w:rPr>
        <w:t>000</w:t>
      </w:r>
      <w:r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万元人民币</w:t>
      </w:r>
    </w:p>
    <w:p w:rsidR="00221C6C" w:rsidRPr="001E5523" w:rsidRDefault="00221C6C" w:rsidP="00221C6C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住所：江阴市华士镇新生路8号</w:t>
      </w:r>
    </w:p>
    <w:p w:rsidR="00221C6C" w:rsidRPr="001E5523" w:rsidRDefault="00221C6C" w:rsidP="00221C6C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成立日期：</w:t>
      </w:r>
      <w:r w:rsidRPr="001E5523">
        <w:rPr>
          <w:rFonts w:ascii="宋体" w:eastAsia="宋体" w:hAnsi="宋体" w:cs="Times New Roman"/>
          <w:bCs/>
          <w:color w:val="000000"/>
          <w:sz w:val="24"/>
          <w:szCs w:val="24"/>
        </w:rPr>
        <w:t>2020年</w:t>
      </w:r>
      <w:r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6</w:t>
      </w:r>
      <w:r w:rsidRPr="001E5523">
        <w:rPr>
          <w:rFonts w:ascii="宋体" w:eastAsia="宋体" w:hAnsi="宋体" w:cs="Times New Roman"/>
          <w:bCs/>
          <w:color w:val="000000"/>
          <w:sz w:val="24"/>
          <w:szCs w:val="24"/>
        </w:rPr>
        <w:t>月</w:t>
      </w:r>
      <w:r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</w:t>
      </w:r>
      <w:r w:rsidRPr="001E5523">
        <w:rPr>
          <w:rFonts w:ascii="宋体" w:eastAsia="宋体" w:hAnsi="宋体" w:cs="Times New Roman"/>
          <w:bCs/>
          <w:color w:val="000000"/>
          <w:sz w:val="24"/>
          <w:szCs w:val="24"/>
        </w:rPr>
        <w:t>4日</w:t>
      </w:r>
    </w:p>
    <w:p w:rsidR="00B50B97" w:rsidRPr="001E5523" w:rsidRDefault="00221C6C" w:rsidP="00B50B97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经营范围：</w:t>
      </w:r>
      <w:r w:rsidR="00637A46" w:rsidRPr="001E5523">
        <w:rPr>
          <w:rFonts w:ascii="宋体" w:eastAsia="宋体" w:hAnsi="宋体" w:cs="Times New Roman"/>
          <w:bCs/>
          <w:color w:val="000000"/>
          <w:sz w:val="24"/>
          <w:szCs w:val="24"/>
        </w:rPr>
        <w:t>许可项目：房屋建筑和市政基础设施项目工程总承包；建设工程设计；城市生活垃圾经营性服务；建设工程施工；输电、供电、受电电力设施的安装、维修和试验；电气安装服务；特种设备安装改造修理（依法须经批准的项目，经相关部门批准后方可开展经营活动，具体经营项目以审批结果为准） 一般项目：专业保洁、清洗、消毒服务；电子产品销售；五金产品批发；物业管理；建筑物清洁服务；水污染治理；污水处理及其再生利用；停车场服务；园林绿化工程施工；以自有资金从事投资活动；土石方工程施工；规划设计管理；水资源管理；防洪除涝设施管理；城市绿化管理；园区管理服务；市政设施管理；土地整治服务；工程管理服务；土地使用权租赁；会议及展览服务；非居住房地产租赁；企业管理；休闲观光活动；组织文化艺术交流活动；技术服务、技术开发、技术咨询、技术交流、技术转让、技术推广；工程和技术研究和试验发展；水果种植；花卉种植；蔬菜种植；农业园艺服务；新鲜水果批发；新鲜蔬菜批发；礼品花卉销售；肥料销售；食用农产品批发；纸制品销售；金属材料销售；机械设备销售；化工产品销售（不含许可类化工产品）；建筑材料销售；服装服饰批发；服装辅料销售；产业用纺织制成品销售；特种劳动防护用品销售；日用品销售；针纺织品及原料销售；光</w:t>
      </w:r>
      <w:proofErr w:type="gramStart"/>
      <w:r w:rsidR="00637A46" w:rsidRPr="001E5523">
        <w:rPr>
          <w:rFonts w:ascii="宋体" w:eastAsia="宋体" w:hAnsi="宋体" w:cs="Times New Roman"/>
          <w:bCs/>
          <w:color w:val="000000"/>
          <w:sz w:val="24"/>
          <w:szCs w:val="24"/>
        </w:rPr>
        <w:t>伏设备</w:t>
      </w:r>
      <w:proofErr w:type="gramEnd"/>
      <w:r w:rsidR="00637A46" w:rsidRPr="001E5523">
        <w:rPr>
          <w:rFonts w:ascii="宋体" w:eastAsia="宋体" w:hAnsi="宋体" w:cs="Times New Roman"/>
          <w:bCs/>
          <w:color w:val="000000"/>
          <w:sz w:val="24"/>
          <w:szCs w:val="24"/>
        </w:rPr>
        <w:t>及元器件制造；智能输配电及控制设备销售；机械电气设备销售（除依法须经批准的项目外，凭营业执照依法自主开展经营活动）</w:t>
      </w:r>
    </w:p>
    <w:p w:rsidR="00221C6C" w:rsidRPr="001E5523" w:rsidRDefault="00221C6C" w:rsidP="00221C6C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1E5523">
        <w:rPr>
          <w:rFonts w:ascii="宋体" w:eastAsia="宋体" w:hAnsi="宋体" w:cs="Times New Roman"/>
          <w:bCs/>
          <w:color w:val="000000"/>
          <w:sz w:val="24"/>
          <w:szCs w:val="24"/>
        </w:rPr>
        <w:t>主要股东情况：</w:t>
      </w:r>
      <w:r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江阴市澄东南集团有限公司持股100%。</w:t>
      </w:r>
    </w:p>
    <w:p w:rsidR="00B50B97" w:rsidRPr="00446A57" w:rsidRDefault="00B50B97" w:rsidP="00B50B97">
      <w:pPr>
        <w:adjustRightInd w:val="0"/>
        <w:snapToGrid w:val="0"/>
        <w:spacing w:line="360" w:lineRule="auto"/>
        <w:ind w:firstLineChars="192" w:firstLine="46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</w:rPr>
        <w:lastRenderedPageBreak/>
        <w:t>凝秀建设主要</w:t>
      </w:r>
      <w:r w:rsidRPr="00446A57">
        <w:rPr>
          <w:rFonts w:asciiTheme="minorEastAsia" w:hAnsiTheme="minorEastAsia" w:hint="eastAsia"/>
          <w:sz w:val="24"/>
        </w:rPr>
        <w:t>财务数据</w:t>
      </w:r>
      <w:r>
        <w:rPr>
          <w:rFonts w:asciiTheme="minorEastAsia" w:hAnsiTheme="minorEastAsia" w:hint="eastAsia"/>
          <w:sz w:val="24"/>
        </w:rPr>
        <w:t>：</w:t>
      </w:r>
      <w:r w:rsidRPr="00446A57">
        <w:rPr>
          <w:rFonts w:asciiTheme="minorEastAsia" w:hAnsiTheme="minorEastAsia" w:hint="eastAsia"/>
          <w:sz w:val="24"/>
        </w:rPr>
        <w:t xml:space="preserve">                        </w:t>
      </w:r>
      <w:r>
        <w:rPr>
          <w:rFonts w:asciiTheme="minorEastAsia" w:hAnsiTheme="minorEastAsia" w:hint="eastAsia"/>
          <w:sz w:val="24"/>
        </w:rPr>
        <w:t xml:space="preserve">    </w:t>
      </w:r>
      <w:r w:rsidR="00033422">
        <w:rPr>
          <w:rFonts w:asciiTheme="minorEastAsia" w:hAnsiTheme="minorEastAsia" w:hint="eastAsia"/>
          <w:sz w:val="24"/>
        </w:rPr>
        <w:t xml:space="preserve">     </w:t>
      </w:r>
      <w:r w:rsidRPr="00446A57">
        <w:rPr>
          <w:rFonts w:asciiTheme="minorEastAsia" w:hAnsiTheme="minorEastAsia" w:hint="eastAsia"/>
          <w:sz w:val="24"/>
        </w:rPr>
        <w:t>单</w:t>
      </w:r>
      <w:r w:rsidRPr="00446A57">
        <w:rPr>
          <w:rFonts w:asciiTheme="minorEastAsia" w:hAnsiTheme="minorEastAsia" w:hint="eastAsia"/>
          <w:szCs w:val="21"/>
        </w:rPr>
        <w:t>位：万元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371"/>
        <w:gridCol w:w="2371"/>
      </w:tblGrid>
      <w:tr w:rsidR="00910027" w:rsidRPr="00446A57" w:rsidTr="00626662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910027" w:rsidRPr="00446A57" w:rsidRDefault="00910027" w:rsidP="0062666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46A57">
              <w:rPr>
                <w:rFonts w:asciiTheme="minorEastAsia" w:hAnsiTheme="minorEastAsia" w:cs="Times New Roman"/>
                <w:szCs w:val="21"/>
              </w:rPr>
              <w:t>项  目</w:t>
            </w:r>
          </w:p>
        </w:tc>
        <w:tc>
          <w:tcPr>
            <w:tcW w:w="1391" w:type="pct"/>
            <w:vAlign w:val="center"/>
          </w:tcPr>
          <w:p w:rsidR="00910027" w:rsidRDefault="00910027" w:rsidP="0001385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2025年9月30日</w:t>
            </w:r>
          </w:p>
          <w:p w:rsidR="00910027" w:rsidRDefault="00910027" w:rsidP="0001385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（未审计）</w:t>
            </w:r>
          </w:p>
        </w:tc>
        <w:tc>
          <w:tcPr>
            <w:tcW w:w="1391" w:type="pct"/>
            <w:shd w:val="clear" w:color="auto" w:fill="auto"/>
          </w:tcPr>
          <w:p w:rsidR="00910027" w:rsidRPr="00446A57" w:rsidRDefault="00910027" w:rsidP="0062666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46A57">
              <w:rPr>
                <w:rFonts w:asciiTheme="minorEastAsia" w:hAnsiTheme="minorEastAsia" w:cs="Times New Roman" w:hint="eastAsia"/>
                <w:szCs w:val="21"/>
              </w:rPr>
              <w:t>2024年12月31日</w:t>
            </w:r>
          </w:p>
          <w:p w:rsidR="00910027" w:rsidRPr="00910027" w:rsidRDefault="00910027" w:rsidP="0062666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910027">
              <w:rPr>
                <w:rFonts w:asciiTheme="minorEastAsia" w:hAnsiTheme="minorEastAsia" w:hint="eastAsia"/>
                <w:szCs w:val="21"/>
              </w:rPr>
              <w:t>（经审计）</w:t>
            </w:r>
          </w:p>
        </w:tc>
      </w:tr>
      <w:tr w:rsidR="00910027" w:rsidRPr="00446A57" w:rsidTr="00626662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910027" w:rsidRPr="00446A57" w:rsidRDefault="00910027" w:rsidP="00626662">
            <w:pPr>
              <w:adjustRightInd w:val="0"/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446A57">
              <w:rPr>
                <w:rFonts w:asciiTheme="minorEastAsia" w:hAnsiTheme="minorEastAsia" w:cs="Times New Roman" w:hint="eastAsia"/>
                <w:szCs w:val="21"/>
              </w:rPr>
              <w:t>资产总额</w:t>
            </w:r>
          </w:p>
        </w:tc>
        <w:tc>
          <w:tcPr>
            <w:tcW w:w="1391" w:type="pct"/>
            <w:vAlign w:val="center"/>
          </w:tcPr>
          <w:p w:rsidR="00910027" w:rsidRPr="00910027" w:rsidRDefault="00910027" w:rsidP="00013852">
            <w:pPr>
              <w:adjustRightInd w:val="0"/>
              <w:snapToGrid w:val="0"/>
              <w:spacing w:line="276" w:lineRule="auto"/>
              <w:jc w:val="right"/>
              <w:rPr>
                <w:rFonts w:ascii="宋体" w:eastAsia="宋体" w:hAnsi="宋体" w:cs="Times New Roman"/>
                <w:szCs w:val="21"/>
              </w:rPr>
            </w:pPr>
            <w:r w:rsidRPr="00910027">
              <w:rPr>
                <w:rFonts w:ascii="宋体" w:eastAsia="宋体" w:hAnsi="宋体" w:cs="Times New Roman" w:hint="eastAsia"/>
                <w:szCs w:val="21"/>
              </w:rPr>
              <w:t>202,680.64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910027" w:rsidRDefault="00910027" w:rsidP="00AF225F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217,961.70</w:t>
            </w:r>
          </w:p>
        </w:tc>
      </w:tr>
      <w:tr w:rsidR="00910027" w:rsidRPr="00446A57" w:rsidTr="00626662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910027" w:rsidRPr="00446A57" w:rsidRDefault="00910027" w:rsidP="00626662">
            <w:pPr>
              <w:adjustRightInd w:val="0"/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446A57">
              <w:rPr>
                <w:rFonts w:asciiTheme="minorEastAsia" w:hAnsiTheme="minorEastAsia" w:cs="Times New Roman" w:hint="eastAsia"/>
                <w:szCs w:val="21"/>
              </w:rPr>
              <w:t>负债总额</w:t>
            </w:r>
          </w:p>
        </w:tc>
        <w:tc>
          <w:tcPr>
            <w:tcW w:w="1391" w:type="pct"/>
            <w:vAlign w:val="center"/>
          </w:tcPr>
          <w:p w:rsidR="00910027" w:rsidRPr="00910027" w:rsidRDefault="00910027" w:rsidP="00013852">
            <w:pPr>
              <w:adjustRightInd w:val="0"/>
              <w:snapToGrid w:val="0"/>
              <w:spacing w:line="276" w:lineRule="auto"/>
              <w:jc w:val="right"/>
              <w:rPr>
                <w:rFonts w:ascii="宋体" w:eastAsia="宋体" w:hAnsi="宋体" w:cs="Times New Roman"/>
                <w:szCs w:val="21"/>
              </w:rPr>
            </w:pPr>
            <w:r w:rsidRPr="00910027">
              <w:rPr>
                <w:rFonts w:ascii="宋体" w:eastAsia="宋体" w:hAnsi="宋体" w:cs="Times New Roman" w:hint="eastAsia"/>
                <w:szCs w:val="21"/>
              </w:rPr>
              <w:t>159,895.73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910027" w:rsidRDefault="00910027" w:rsidP="00AF225F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173,561.76</w:t>
            </w:r>
          </w:p>
        </w:tc>
      </w:tr>
      <w:tr w:rsidR="00910027" w:rsidRPr="00446A57" w:rsidTr="00626662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910027" w:rsidRPr="00446A57" w:rsidRDefault="00910027" w:rsidP="0062666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46A57">
              <w:rPr>
                <w:rFonts w:asciiTheme="minorEastAsia" w:hAnsiTheme="minorEastAsia" w:cs="Times New Roman"/>
                <w:szCs w:val="21"/>
              </w:rPr>
              <w:t>项  目</w:t>
            </w:r>
          </w:p>
        </w:tc>
        <w:tc>
          <w:tcPr>
            <w:tcW w:w="1391" w:type="pct"/>
            <w:vAlign w:val="center"/>
          </w:tcPr>
          <w:p w:rsidR="00910027" w:rsidRPr="00910027" w:rsidRDefault="00910027" w:rsidP="0001385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910027">
              <w:rPr>
                <w:rFonts w:asciiTheme="minorEastAsia" w:hAnsiTheme="minorEastAsia" w:cs="Times New Roman" w:hint="eastAsia"/>
                <w:szCs w:val="21"/>
              </w:rPr>
              <w:t>2025年1-9月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910027" w:rsidRPr="00446A57" w:rsidRDefault="00910027" w:rsidP="0062666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46A57">
              <w:rPr>
                <w:rFonts w:asciiTheme="minorEastAsia" w:hAnsiTheme="minorEastAsia" w:cs="Times New Roman" w:hint="eastAsia"/>
                <w:szCs w:val="21"/>
              </w:rPr>
              <w:t>2024年度</w:t>
            </w:r>
          </w:p>
        </w:tc>
      </w:tr>
      <w:tr w:rsidR="00910027" w:rsidRPr="00446A57" w:rsidTr="00626662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910027" w:rsidRPr="00446A57" w:rsidRDefault="00910027" w:rsidP="00626662">
            <w:pPr>
              <w:adjustRightInd w:val="0"/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446A57">
              <w:rPr>
                <w:rFonts w:asciiTheme="minorEastAsia" w:hAnsiTheme="minorEastAsia" w:cs="Times New Roman"/>
                <w:szCs w:val="21"/>
              </w:rPr>
              <w:t>营业收入</w:t>
            </w:r>
          </w:p>
        </w:tc>
        <w:tc>
          <w:tcPr>
            <w:tcW w:w="1391" w:type="pct"/>
            <w:vAlign w:val="center"/>
          </w:tcPr>
          <w:p w:rsidR="00910027" w:rsidRPr="00910027" w:rsidRDefault="00910027" w:rsidP="00013852">
            <w:pPr>
              <w:adjustRightInd w:val="0"/>
              <w:snapToGrid w:val="0"/>
              <w:spacing w:line="276" w:lineRule="auto"/>
              <w:jc w:val="right"/>
              <w:rPr>
                <w:rFonts w:ascii="宋体" w:eastAsia="宋体" w:hAnsi="宋体" w:cs="Times New Roman"/>
                <w:szCs w:val="21"/>
              </w:rPr>
            </w:pPr>
            <w:r w:rsidRPr="00910027">
              <w:rPr>
                <w:rFonts w:ascii="宋体" w:eastAsia="宋体" w:hAnsi="宋体" w:cs="Times New Roman" w:hint="eastAsia"/>
                <w:szCs w:val="21"/>
              </w:rPr>
              <w:t>981.96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910027" w:rsidRPr="002547B1" w:rsidRDefault="00910027" w:rsidP="00AF225F">
            <w:pPr>
              <w:adjustRightInd w:val="0"/>
              <w:snapToGrid w:val="0"/>
              <w:spacing w:line="276" w:lineRule="auto"/>
              <w:jc w:val="right"/>
              <w:rPr>
                <w:rFonts w:ascii="宋体" w:eastAsia="宋体" w:hAnsi="宋体" w:cs="Times New Roman"/>
                <w:szCs w:val="21"/>
              </w:rPr>
            </w:pPr>
            <w:r w:rsidRPr="002547B1">
              <w:rPr>
                <w:rFonts w:ascii="宋体" w:eastAsia="宋体" w:hAnsi="宋体" w:cs="Times New Roman" w:hint="eastAsia"/>
                <w:szCs w:val="21"/>
              </w:rPr>
              <w:t>754.71</w:t>
            </w:r>
          </w:p>
        </w:tc>
      </w:tr>
      <w:tr w:rsidR="00910027" w:rsidRPr="00446A57" w:rsidTr="00626662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910027" w:rsidRPr="00446A57" w:rsidRDefault="00910027" w:rsidP="00626662">
            <w:pPr>
              <w:adjustRightInd w:val="0"/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446A57">
              <w:rPr>
                <w:rFonts w:asciiTheme="minorEastAsia" w:hAnsiTheme="minorEastAsia" w:cs="Times New Roman"/>
                <w:szCs w:val="21"/>
              </w:rPr>
              <w:t>净利润</w:t>
            </w:r>
          </w:p>
        </w:tc>
        <w:tc>
          <w:tcPr>
            <w:tcW w:w="1391" w:type="pct"/>
            <w:vAlign w:val="center"/>
          </w:tcPr>
          <w:p w:rsidR="00910027" w:rsidRPr="00910027" w:rsidRDefault="00910027" w:rsidP="00013852">
            <w:pPr>
              <w:adjustRightInd w:val="0"/>
              <w:snapToGrid w:val="0"/>
              <w:spacing w:line="276" w:lineRule="auto"/>
              <w:jc w:val="right"/>
              <w:rPr>
                <w:rFonts w:ascii="宋体" w:eastAsia="宋体" w:hAnsi="宋体" w:cs="Times New Roman"/>
                <w:szCs w:val="21"/>
              </w:rPr>
            </w:pPr>
            <w:r w:rsidRPr="00910027">
              <w:rPr>
                <w:rFonts w:ascii="宋体" w:eastAsia="宋体" w:hAnsi="宋体" w:cs="Times New Roman" w:hint="eastAsia"/>
                <w:szCs w:val="21"/>
              </w:rPr>
              <w:t xml:space="preserve">           -1,615.04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910027" w:rsidRPr="002547B1" w:rsidRDefault="00910027" w:rsidP="00AF225F">
            <w:pPr>
              <w:adjustRightInd w:val="0"/>
              <w:snapToGrid w:val="0"/>
              <w:spacing w:line="276" w:lineRule="auto"/>
              <w:ind w:firstLineChars="513" w:firstLine="1077"/>
              <w:jc w:val="right"/>
              <w:rPr>
                <w:rFonts w:ascii="宋体" w:eastAsia="宋体" w:hAnsi="宋体" w:cs="Times New Roman"/>
                <w:szCs w:val="21"/>
              </w:rPr>
            </w:pPr>
            <w:r w:rsidRPr="002547B1">
              <w:rPr>
                <w:rFonts w:ascii="宋体" w:eastAsia="宋体" w:hAnsi="宋体" w:cs="Times New Roman" w:hint="eastAsia"/>
                <w:szCs w:val="21"/>
              </w:rPr>
              <w:t>-4</w:t>
            </w:r>
            <w:r>
              <w:rPr>
                <w:rFonts w:ascii="宋体" w:eastAsia="宋体" w:hAnsi="宋体" w:cs="Times New Roman" w:hint="eastAsia"/>
                <w:szCs w:val="21"/>
              </w:rPr>
              <w:t>,</w:t>
            </w:r>
            <w:r w:rsidRPr="002547B1">
              <w:rPr>
                <w:rFonts w:ascii="宋体" w:eastAsia="宋体" w:hAnsi="宋体" w:cs="Times New Roman" w:hint="eastAsia"/>
                <w:szCs w:val="21"/>
              </w:rPr>
              <w:t>210.1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</w:tr>
      <w:tr w:rsidR="00910027" w:rsidRPr="00446A57" w:rsidTr="00626662">
        <w:trPr>
          <w:trHeight w:val="454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910027" w:rsidRPr="00446A57" w:rsidRDefault="00910027" w:rsidP="00626662">
            <w:pPr>
              <w:adjustRightInd w:val="0"/>
              <w:snapToGrid w:val="0"/>
              <w:spacing w:line="276" w:lineRule="auto"/>
              <w:jc w:val="center"/>
              <w:rPr>
                <w:rFonts w:asciiTheme="minorEastAsia" w:eastAsia="宋体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偿债能力指标</w:t>
            </w:r>
          </w:p>
        </w:tc>
      </w:tr>
      <w:tr w:rsidR="00910027" w:rsidRPr="00446A57" w:rsidTr="00626662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910027" w:rsidRDefault="00910027" w:rsidP="00626662">
            <w:pPr>
              <w:adjustRightInd w:val="0"/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资产负债率</w:t>
            </w:r>
          </w:p>
        </w:tc>
        <w:tc>
          <w:tcPr>
            <w:tcW w:w="1391" w:type="pct"/>
            <w:vAlign w:val="center"/>
          </w:tcPr>
          <w:p w:rsidR="00910027" w:rsidRPr="00910027" w:rsidRDefault="00910027">
            <w:pPr>
              <w:adjustRightInd w:val="0"/>
              <w:snapToGrid w:val="0"/>
              <w:spacing w:line="276" w:lineRule="auto"/>
              <w:jc w:val="right"/>
              <w:rPr>
                <w:rFonts w:ascii="宋体" w:eastAsia="宋体" w:hAnsi="宋体"/>
                <w:szCs w:val="21"/>
              </w:rPr>
            </w:pPr>
            <w:r w:rsidRPr="00910027">
              <w:rPr>
                <w:rFonts w:ascii="宋体" w:hAnsi="宋体" w:hint="eastAsia"/>
                <w:szCs w:val="21"/>
              </w:rPr>
              <w:t>78.89%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910027" w:rsidRPr="00910027" w:rsidRDefault="00910027" w:rsidP="00AF225F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eastAsia="宋体" w:hAnsiTheme="minorEastAsia" w:cs="Times New Roman"/>
                <w:szCs w:val="21"/>
              </w:rPr>
            </w:pPr>
            <w:r w:rsidRPr="00910027">
              <w:rPr>
                <w:rFonts w:asciiTheme="minorEastAsia" w:eastAsia="宋体" w:hAnsiTheme="minorEastAsia" w:cs="Times New Roman" w:hint="eastAsia"/>
                <w:szCs w:val="21"/>
              </w:rPr>
              <w:t>79.63%</w:t>
            </w:r>
          </w:p>
        </w:tc>
      </w:tr>
      <w:tr w:rsidR="00910027" w:rsidRPr="00446A57" w:rsidTr="00626662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910027" w:rsidRDefault="00910027" w:rsidP="00626662">
            <w:pPr>
              <w:adjustRightInd w:val="0"/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流动比率</w:t>
            </w:r>
          </w:p>
        </w:tc>
        <w:tc>
          <w:tcPr>
            <w:tcW w:w="1391" w:type="pct"/>
            <w:vAlign w:val="center"/>
          </w:tcPr>
          <w:p w:rsidR="00910027" w:rsidRPr="00910027" w:rsidRDefault="00910027">
            <w:pPr>
              <w:adjustRightInd w:val="0"/>
              <w:snapToGrid w:val="0"/>
              <w:spacing w:line="276" w:lineRule="auto"/>
              <w:jc w:val="right"/>
              <w:rPr>
                <w:rFonts w:ascii="宋体" w:eastAsia="宋体" w:hAnsi="宋体"/>
                <w:szCs w:val="21"/>
              </w:rPr>
            </w:pPr>
            <w:r w:rsidRPr="00910027">
              <w:rPr>
                <w:rFonts w:ascii="宋体" w:hAnsi="宋体" w:hint="eastAsia"/>
                <w:szCs w:val="21"/>
              </w:rPr>
              <w:t>2.50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910027" w:rsidRPr="00910027" w:rsidRDefault="00910027" w:rsidP="00AF225F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eastAsia="宋体" w:hAnsiTheme="minorEastAsia" w:cs="Times New Roman"/>
                <w:szCs w:val="21"/>
              </w:rPr>
            </w:pPr>
            <w:r w:rsidRPr="00910027">
              <w:rPr>
                <w:rFonts w:asciiTheme="minorEastAsia" w:eastAsia="宋体" w:hAnsiTheme="minorEastAsia" w:cs="Times New Roman" w:hint="eastAsia"/>
                <w:szCs w:val="21"/>
              </w:rPr>
              <w:t>1.88</w:t>
            </w:r>
          </w:p>
        </w:tc>
      </w:tr>
      <w:tr w:rsidR="00910027" w:rsidRPr="00446A57" w:rsidTr="00626662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910027" w:rsidRDefault="00910027" w:rsidP="00626662">
            <w:pPr>
              <w:adjustRightInd w:val="0"/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速</w:t>
            </w:r>
            <w:r>
              <w:rPr>
                <w:rFonts w:asciiTheme="minorEastAsia" w:hAnsiTheme="minorEastAsia" w:cs="Times New Roman" w:hint="eastAsia"/>
                <w:szCs w:val="21"/>
              </w:rPr>
              <w:t>动比率</w:t>
            </w:r>
          </w:p>
        </w:tc>
        <w:tc>
          <w:tcPr>
            <w:tcW w:w="1391" w:type="pct"/>
            <w:vAlign w:val="center"/>
          </w:tcPr>
          <w:p w:rsidR="00910027" w:rsidRPr="00910027" w:rsidRDefault="00910027" w:rsidP="00BF0B6A">
            <w:pPr>
              <w:adjustRightInd w:val="0"/>
              <w:snapToGrid w:val="0"/>
              <w:spacing w:line="276" w:lineRule="auto"/>
              <w:jc w:val="right"/>
              <w:rPr>
                <w:rFonts w:ascii="宋体" w:eastAsia="宋体" w:hAnsi="宋体"/>
                <w:szCs w:val="21"/>
              </w:rPr>
            </w:pPr>
            <w:r w:rsidRPr="00910027">
              <w:rPr>
                <w:rFonts w:ascii="宋体" w:hAnsi="宋体" w:hint="eastAsia"/>
                <w:szCs w:val="21"/>
              </w:rPr>
              <w:t>2.</w:t>
            </w:r>
            <w:r w:rsidR="00BF0B6A">
              <w:rPr>
                <w:rFonts w:ascii="宋体" w:hAnsi="宋体" w:hint="eastAsia"/>
                <w:szCs w:val="21"/>
              </w:rPr>
              <w:t>49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910027" w:rsidRPr="00910027" w:rsidRDefault="00910027" w:rsidP="00BF0B6A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eastAsia="宋体" w:hAnsiTheme="minorEastAsia" w:cs="Times New Roman"/>
                <w:szCs w:val="21"/>
              </w:rPr>
            </w:pPr>
            <w:r w:rsidRPr="00910027">
              <w:rPr>
                <w:rFonts w:asciiTheme="minorEastAsia" w:eastAsia="宋体" w:hAnsiTheme="minorEastAsia" w:cs="Times New Roman" w:hint="eastAsia"/>
                <w:szCs w:val="21"/>
              </w:rPr>
              <w:t>1.</w:t>
            </w:r>
            <w:r w:rsidR="00BF0B6A">
              <w:rPr>
                <w:rFonts w:asciiTheme="minorEastAsia" w:eastAsia="宋体" w:hAnsiTheme="minorEastAsia" w:cs="Times New Roman" w:hint="eastAsia"/>
                <w:szCs w:val="21"/>
              </w:rPr>
              <w:t>87</w:t>
            </w:r>
          </w:p>
        </w:tc>
      </w:tr>
      <w:tr w:rsidR="00910027" w:rsidRPr="00446A57" w:rsidTr="00626662">
        <w:trPr>
          <w:trHeight w:val="454"/>
        </w:trPr>
        <w:tc>
          <w:tcPr>
            <w:tcW w:w="2218" w:type="pct"/>
            <w:shd w:val="clear" w:color="auto" w:fill="auto"/>
            <w:vAlign w:val="center"/>
          </w:tcPr>
          <w:p w:rsidR="00910027" w:rsidRDefault="00910027" w:rsidP="00626662">
            <w:pPr>
              <w:adjustRightInd w:val="0"/>
              <w:snapToGrid w:val="0"/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现金/流动负债比率</w:t>
            </w:r>
          </w:p>
        </w:tc>
        <w:tc>
          <w:tcPr>
            <w:tcW w:w="1391" w:type="pct"/>
            <w:vAlign w:val="center"/>
          </w:tcPr>
          <w:p w:rsidR="00910027" w:rsidRPr="00910027" w:rsidRDefault="00910027">
            <w:pPr>
              <w:adjustRightInd w:val="0"/>
              <w:snapToGrid w:val="0"/>
              <w:spacing w:line="276" w:lineRule="auto"/>
              <w:jc w:val="right"/>
              <w:rPr>
                <w:rFonts w:ascii="宋体" w:eastAsia="宋体" w:hAnsi="宋体"/>
                <w:szCs w:val="21"/>
              </w:rPr>
            </w:pPr>
            <w:r w:rsidRPr="00910027">
              <w:rPr>
                <w:rFonts w:ascii="宋体" w:hAnsi="宋体" w:hint="eastAsia"/>
                <w:szCs w:val="21"/>
              </w:rPr>
              <w:t>17.23%</w:t>
            </w:r>
          </w:p>
        </w:tc>
        <w:tc>
          <w:tcPr>
            <w:tcW w:w="1391" w:type="pct"/>
            <w:shd w:val="clear" w:color="auto" w:fill="auto"/>
            <w:vAlign w:val="center"/>
          </w:tcPr>
          <w:p w:rsidR="00910027" w:rsidRPr="00910027" w:rsidRDefault="00910027" w:rsidP="00AF225F">
            <w:pPr>
              <w:adjustRightInd w:val="0"/>
              <w:snapToGrid w:val="0"/>
              <w:spacing w:line="276" w:lineRule="auto"/>
              <w:jc w:val="right"/>
              <w:rPr>
                <w:rFonts w:asciiTheme="minorEastAsia" w:eastAsia="宋体" w:hAnsiTheme="minorEastAsia" w:cs="Times New Roman"/>
                <w:szCs w:val="21"/>
              </w:rPr>
            </w:pPr>
            <w:r w:rsidRPr="00910027">
              <w:rPr>
                <w:rFonts w:asciiTheme="minorEastAsia" w:eastAsia="宋体" w:hAnsiTheme="minorEastAsia" w:cs="Times New Roman" w:hint="eastAsia"/>
                <w:szCs w:val="21"/>
              </w:rPr>
              <w:t>57.15%</w:t>
            </w:r>
          </w:p>
        </w:tc>
      </w:tr>
    </w:tbl>
    <w:p w:rsidR="00B50B97" w:rsidRPr="00273ABC" w:rsidRDefault="00B50B97" w:rsidP="00221C6C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color w:val="000000"/>
          <w:sz w:val="24"/>
          <w:szCs w:val="24"/>
          <w:shd w:val="clear" w:color="auto" w:fill="FFFFFF"/>
        </w:rPr>
      </w:pPr>
    </w:p>
    <w:p w:rsidR="00416AED" w:rsidRPr="00F91A11" w:rsidRDefault="00AE660E" w:rsidP="001E552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F91A11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</w:t>
      </w:r>
      <w:r w:rsidR="001103FE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、控股股东</w:t>
      </w:r>
      <w:r w:rsidR="00221C6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及</w:t>
      </w:r>
      <w:r w:rsidR="0027728E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其</w:t>
      </w:r>
      <w:r w:rsidR="00221C6C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一致</w:t>
      </w:r>
      <w:r w:rsidR="001103FE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行动人</w:t>
      </w:r>
      <w:r w:rsidR="00416AED" w:rsidRPr="00F91A11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最近一年不存在大额债务逾期或违约记录及金额，不存在主体信用等级下调的情形，不存在偿债风险。</w:t>
      </w:r>
    </w:p>
    <w:p w:rsidR="00913AAE" w:rsidRPr="001E5523" w:rsidRDefault="00DC675B" w:rsidP="001E552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637A46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3</w:t>
      </w:r>
      <w:r w:rsidR="00416AED" w:rsidRPr="00637A46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、</w:t>
      </w:r>
      <w:bookmarkStart w:id="7" w:name="OLE_LINK20"/>
      <w:r w:rsidR="001103FE" w:rsidRPr="00637A46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控股股东及</w:t>
      </w:r>
      <w:r w:rsidR="0027728E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其</w:t>
      </w:r>
      <w:r w:rsidR="001103FE" w:rsidRPr="00637A46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一致行动人</w:t>
      </w:r>
      <w:bookmarkEnd w:id="7"/>
      <w:r w:rsidR="00416AED" w:rsidRPr="00637A46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未来一年内</w:t>
      </w:r>
      <w:r w:rsidR="00B50B97" w:rsidRPr="001E5523">
        <w:rPr>
          <w:rFonts w:ascii="宋体" w:eastAsia="宋体" w:hAnsi="宋体" w:cs="Times New Roman"/>
          <w:bCs/>
          <w:color w:val="000000"/>
          <w:sz w:val="24"/>
          <w:szCs w:val="24"/>
        </w:rPr>
        <w:t>到期的质押股份累计数量</w:t>
      </w:r>
      <w:r w:rsidR="00910027"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20</w:t>
      </w:r>
      <w:r w:rsidR="00913AAE"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,</w:t>
      </w:r>
      <w:r w:rsidR="00B50B97"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000</w:t>
      </w:r>
      <w:r w:rsidR="00913AAE"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万</w:t>
      </w:r>
      <w:r w:rsidR="00637A46" w:rsidRPr="001E5523">
        <w:rPr>
          <w:rFonts w:ascii="宋体" w:eastAsia="宋体" w:hAnsi="宋体" w:cs="Times New Roman"/>
          <w:bCs/>
          <w:color w:val="000000"/>
          <w:sz w:val="24"/>
          <w:szCs w:val="24"/>
        </w:rPr>
        <w:t>股</w:t>
      </w:r>
      <w:r w:rsidR="00637A46"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,</w:t>
      </w:r>
      <w:r w:rsidR="00B50B97" w:rsidRPr="001E5523">
        <w:rPr>
          <w:rFonts w:ascii="宋体" w:eastAsia="宋体" w:hAnsi="宋体" w:cs="Times New Roman"/>
          <w:bCs/>
          <w:color w:val="000000"/>
          <w:sz w:val="24"/>
          <w:szCs w:val="24"/>
        </w:rPr>
        <w:t>占其所持股份的</w:t>
      </w:r>
      <w:r w:rsidR="00910027"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58.46</w:t>
      </w:r>
      <w:r w:rsidR="00B50B97" w:rsidRPr="001E5523">
        <w:rPr>
          <w:rFonts w:ascii="宋体" w:eastAsia="宋体" w:hAnsi="宋体" w:cs="Times New Roman"/>
          <w:bCs/>
          <w:color w:val="000000"/>
          <w:sz w:val="24"/>
          <w:szCs w:val="24"/>
        </w:rPr>
        <w:t>%</w:t>
      </w:r>
      <w:r w:rsidR="00637A46"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,</w:t>
      </w:r>
      <w:r w:rsidR="00B50B97" w:rsidRPr="00637A46">
        <w:rPr>
          <w:rFonts w:ascii="宋体" w:eastAsia="宋体" w:hAnsi="宋体" w:cs="Times New Roman"/>
          <w:bCs/>
          <w:color w:val="000000"/>
          <w:sz w:val="24"/>
          <w:szCs w:val="24"/>
        </w:rPr>
        <w:t>占公司总股本的</w:t>
      </w:r>
      <w:r w:rsidR="00910027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22.57</w:t>
      </w:r>
      <w:r w:rsidR="00B50B97" w:rsidRPr="00637A46">
        <w:rPr>
          <w:rFonts w:ascii="宋体" w:eastAsia="宋体" w:hAnsi="宋体" w:cs="Times New Roman"/>
          <w:bCs/>
          <w:color w:val="000000"/>
          <w:sz w:val="24"/>
          <w:szCs w:val="24"/>
        </w:rPr>
        <w:t>%</w:t>
      </w:r>
      <w:r w:rsidR="00416AED" w:rsidRPr="00637A46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</w:t>
      </w:r>
      <w:r w:rsidR="00913AAE"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截至目前，</w:t>
      </w:r>
      <w:r w:rsidR="00910027"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控股股东及其一致行动人</w:t>
      </w:r>
      <w:r w:rsidR="00913AAE"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累计质押公司股份</w:t>
      </w:r>
      <w:r w:rsidR="00910027"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30</w:t>
      </w:r>
      <w:r w:rsidR="00913AAE"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,000万股，对应融资余额为</w:t>
      </w:r>
      <w:r w:rsidR="00910027"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18</w:t>
      </w:r>
      <w:r w:rsidR="00913AAE"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.61亿元。</w:t>
      </w:r>
    </w:p>
    <w:p w:rsidR="004F121B" w:rsidRPr="001E5523" w:rsidRDefault="00CC3FBA" w:rsidP="001E552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F91A11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4、</w:t>
      </w:r>
      <w:bookmarkStart w:id="8" w:name="OLE_LINK10"/>
      <w:bookmarkStart w:id="9" w:name="OLE_LINK13"/>
      <w:r w:rsidR="001103FE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控股股东及</w:t>
      </w:r>
      <w:r w:rsidR="0027728E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其</w:t>
      </w:r>
      <w:r w:rsidR="001103FE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一致行动人</w:t>
      </w:r>
      <w:r w:rsidRPr="00F91A11">
        <w:rPr>
          <w:rFonts w:ascii="宋体" w:eastAsia="宋体" w:hAnsi="宋体" w:cs="Times New Roman"/>
          <w:bCs/>
          <w:color w:val="000000"/>
          <w:sz w:val="24"/>
          <w:szCs w:val="24"/>
        </w:rPr>
        <w:t>股份质押融资主要用于满足其日常经营的资金需求。</w:t>
      </w:r>
      <w:r w:rsidRPr="00637A46">
        <w:rPr>
          <w:rFonts w:ascii="宋体" w:eastAsia="宋体" w:hAnsi="宋体" w:cs="Times New Roman"/>
          <w:bCs/>
          <w:color w:val="000000"/>
          <w:sz w:val="24"/>
          <w:szCs w:val="24"/>
        </w:rPr>
        <w:t>华西集团</w:t>
      </w:r>
      <w:r w:rsidR="00637A46" w:rsidRPr="00637A46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、</w:t>
      </w:r>
      <w:proofErr w:type="gramStart"/>
      <w:r w:rsidR="00637A46" w:rsidRPr="00637A46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凝秀建设</w:t>
      </w:r>
      <w:proofErr w:type="gramEnd"/>
      <w:r w:rsidRPr="00637A46">
        <w:rPr>
          <w:rFonts w:ascii="宋体" w:eastAsia="宋体" w:hAnsi="宋体" w:cs="Times New Roman"/>
          <w:bCs/>
          <w:color w:val="000000"/>
          <w:sz w:val="24"/>
          <w:szCs w:val="24"/>
        </w:rPr>
        <w:t>资信情况良好，具备相应的偿还能力。</w:t>
      </w:r>
      <w:bookmarkEnd w:id="8"/>
      <w:bookmarkEnd w:id="9"/>
      <w:r w:rsidR="004F121B"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还款来源主要是生产经营产生的</w:t>
      </w:r>
      <w:r w:rsidR="00913AAE"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现</w:t>
      </w:r>
      <w:r w:rsidR="004F121B"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金流。</w:t>
      </w:r>
    </w:p>
    <w:p w:rsidR="00CC3FBA" w:rsidRPr="00637A46" w:rsidRDefault="00637A46" w:rsidP="001E552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5、</w:t>
      </w:r>
      <w:bookmarkStart w:id="10" w:name="OLE_LINK8"/>
      <w:bookmarkStart w:id="11" w:name="OLE_LINK9"/>
      <w:r w:rsidRPr="00637A46">
        <w:rPr>
          <w:rFonts w:ascii="宋体" w:eastAsia="宋体" w:hAnsi="宋体" w:cs="Times New Roman"/>
          <w:bCs/>
          <w:color w:val="000000"/>
          <w:sz w:val="24"/>
          <w:szCs w:val="24"/>
        </w:rPr>
        <w:t>上述</w:t>
      </w:r>
      <w:r w:rsidR="00CC3FBA" w:rsidRPr="00637A46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股份质押事项风险可控，</w:t>
      </w:r>
      <w:r w:rsidR="00CC3FBA" w:rsidRPr="00637A46">
        <w:rPr>
          <w:rFonts w:ascii="宋体" w:eastAsia="宋体" w:hAnsi="宋体" w:cs="Times New Roman"/>
          <w:bCs/>
          <w:color w:val="000000"/>
          <w:sz w:val="24"/>
          <w:szCs w:val="24"/>
        </w:rPr>
        <w:t>不存在被冻结</w:t>
      </w:r>
      <w:r w:rsidR="00CC3FBA" w:rsidRPr="00637A46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、</w:t>
      </w:r>
      <w:r w:rsidR="00CC3FBA" w:rsidRPr="00637A46">
        <w:rPr>
          <w:rFonts w:ascii="宋体" w:eastAsia="宋体" w:hAnsi="宋体" w:cs="Times New Roman"/>
          <w:bCs/>
          <w:color w:val="000000"/>
          <w:sz w:val="24"/>
          <w:szCs w:val="24"/>
        </w:rPr>
        <w:t>拍卖或设定信托的情形，</w:t>
      </w:r>
      <w:r w:rsidR="00CC3FBA" w:rsidRPr="00637A46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不存在平仓风险。</w:t>
      </w:r>
    </w:p>
    <w:bookmarkEnd w:id="10"/>
    <w:bookmarkEnd w:id="11"/>
    <w:p w:rsidR="00416AED" w:rsidRPr="00F91A11" w:rsidRDefault="00637A46" w:rsidP="001E552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6</w:t>
      </w:r>
      <w:r w:rsidR="00416AED" w:rsidRPr="00F91A11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、</w:t>
      </w:r>
      <w:r w:rsidR="001103FE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控股股东及</w:t>
      </w:r>
      <w:r w:rsidR="0027728E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其</w:t>
      </w:r>
      <w:r w:rsidR="001103FE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一致行动人</w:t>
      </w:r>
      <w:r w:rsidR="00416AED" w:rsidRPr="00F91A11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不存在非经营性资金占用、违规担保等侵害公司利益的情形。</w:t>
      </w:r>
    </w:p>
    <w:p w:rsidR="00416AED" w:rsidRPr="00F91A11" w:rsidRDefault="00637A46" w:rsidP="001E552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7</w:t>
      </w:r>
      <w:r w:rsidR="00416AED" w:rsidRPr="00F91A11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、</w:t>
      </w:r>
      <w:r w:rsidR="00D46895" w:rsidRPr="00F91A11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本次</w:t>
      </w:r>
      <w:r w:rsidR="00416AED" w:rsidRPr="00F91A11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股份质押事项不会对公司生产经营、公司治理产生不利影响，质押股份不涉及业绩补偿义务。</w:t>
      </w:r>
    </w:p>
    <w:p w:rsidR="00D46895" w:rsidRDefault="00637A46" w:rsidP="001E552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8</w:t>
      </w:r>
      <w:r w:rsidR="00D46895" w:rsidRPr="00F91A11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、</w:t>
      </w:r>
      <w:bookmarkStart w:id="12" w:name="OLE_LINK6"/>
      <w:bookmarkStart w:id="13" w:name="OLE_LINK7"/>
      <w:r w:rsidR="00D46895" w:rsidRPr="00F91A11">
        <w:rPr>
          <w:rFonts w:ascii="宋体" w:eastAsia="宋体" w:hAnsi="宋体" w:cs="Times New Roman"/>
          <w:bCs/>
          <w:color w:val="000000"/>
          <w:sz w:val="24"/>
          <w:szCs w:val="24"/>
        </w:rPr>
        <w:t>本次股份质押</w:t>
      </w:r>
      <w:r w:rsidR="00C277BE">
        <w:rPr>
          <w:rFonts w:ascii="宋体" w:eastAsia="宋体" w:hAnsi="宋体" w:cs="Times New Roman"/>
          <w:bCs/>
          <w:color w:val="000000"/>
          <w:sz w:val="24"/>
          <w:szCs w:val="24"/>
        </w:rPr>
        <w:t>融资</w:t>
      </w:r>
      <w:r w:rsidR="00D46895" w:rsidRPr="00F91A11">
        <w:rPr>
          <w:rFonts w:ascii="宋体" w:eastAsia="宋体" w:hAnsi="宋体" w:cs="Times New Roman"/>
          <w:bCs/>
          <w:color w:val="000000"/>
          <w:sz w:val="24"/>
          <w:szCs w:val="24"/>
        </w:rPr>
        <w:t>不涉及用于满足公司生产经营相关需求。</w:t>
      </w:r>
      <w:bookmarkEnd w:id="12"/>
      <w:bookmarkEnd w:id="13"/>
    </w:p>
    <w:p w:rsidR="004534EF" w:rsidRPr="001E5523" w:rsidRDefault="004534EF" w:rsidP="004534EF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9、高比例质押股份的原因：</w:t>
      </w:r>
      <w:r w:rsidRPr="001E5523">
        <w:rPr>
          <w:rFonts w:ascii="宋体" w:eastAsia="宋体" w:hAnsi="宋体" w:cs="Times New Roman"/>
          <w:bCs/>
          <w:color w:val="000000"/>
          <w:sz w:val="24"/>
          <w:szCs w:val="24"/>
        </w:rPr>
        <w:t>主要是基于自身资金需求、为其自身融资提供</w:t>
      </w:r>
      <w:r w:rsidRPr="001E5523">
        <w:rPr>
          <w:rFonts w:ascii="宋体" w:eastAsia="宋体" w:hAnsi="宋体" w:cs="Times New Roman"/>
          <w:bCs/>
          <w:color w:val="000000"/>
          <w:sz w:val="24"/>
          <w:szCs w:val="24"/>
        </w:rPr>
        <w:lastRenderedPageBreak/>
        <w:t>质押担保，资金主要用于日常运营等。</w:t>
      </w:r>
    </w:p>
    <w:p w:rsidR="00416AED" w:rsidRPr="00F91A11" w:rsidRDefault="004534EF" w:rsidP="001E552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10</w:t>
      </w:r>
      <w:r w:rsidR="00CC3FBA" w:rsidRPr="00F91A11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、</w:t>
      </w:r>
      <w:r w:rsidR="00416AED" w:rsidRPr="00F91A11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公司将持续关注控股股东</w:t>
      </w:r>
      <w:r w:rsidR="001103FE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及</w:t>
      </w:r>
      <w:r w:rsidR="0027728E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其</w:t>
      </w:r>
      <w:r w:rsidR="001103FE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一致行动人</w:t>
      </w:r>
      <w:r w:rsidR="00416AED" w:rsidRPr="00F91A11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的质押情况及质押风险，将严格遵守相关规定，及时履行信息披露义务。敬请</w:t>
      </w:r>
      <w:r w:rsidR="00416AED" w:rsidRPr="00F91A11">
        <w:rPr>
          <w:rFonts w:ascii="宋体" w:eastAsia="宋体" w:hAnsi="宋体" w:cs="Times New Roman"/>
          <w:bCs/>
          <w:color w:val="000000"/>
          <w:sz w:val="24"/>
          <w:szCs w:val="24"/>
        </w:rPr>
        <w:t>广大投资者理性投资，注意投资风险。</w:t>
      </w:r>
    </w:p>
    <w:p w:rsidR="00416AED" w:rsidRPr="00F91A11" w:rsidRDefault="00416AED" w:rsidP="00BF0B6A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</w:p>
    <w:p w:rsidR="00C5195B" w:rsidRPr="00BF0B6A" w:rsidRDefault="005F3A45" w:rsidP="00BF0B6A">
      <w:pPr>
        <w:adjustRightInd w:val="0"/>
        <w:snapToGrid w:val="0"/>
        <w:spacing w:line="360" w:lineRule="auto"/>
        <w:ind w:firstLineChars="200" w:firstLine="482"/>
        <w:rPr>
          <w:rFonts w:ascii="宋体" w:eastAsia="宋体" w:hAnsi="宋体" w:cs="Times New Roman"/>
          <w:b/>
          <w:bCs/>
          <w:color w:val="000000"/>
          <w:sz w:val="24"/>
          <w:szCs w:val="24"/>
        </w:rPr>
      </w:pPr>
      <w:r w:rsidRPr="00BF0B6A">
        <w:rPr>
          <w:rFonts w:ascii="宋体" w:eastAsia="宋体" w:hAnsi="宋体" w:cs="Times New Roman" w:hint="eastAsia"/>
          <w:b/>
          <w:bCs/>
          <w:color w:val="000000"/>
          <w:sz w:val="24"/>
          <w:szCs w:val="24"/>
        </w:rPr>
        <w:t>三</w:t>
      </w:r>
      <w:r w:rsidR="002F7AC9" w:rsidRPr="00BF0B6A">
        <w:rPr>
          <w:rFonts w:ascii="宋体" w:eastAsia="宋体" w:hAnsi="宋体" w:cs="Times New Roman" w:hint="eastAsia"/>
          <w:b/>
          <w:bCs/>
          <w:color w:val="000000"/>
          <w:sz w:val="24"/>
          <w:szCs w:val="24"/>
        </w:rPr>
        <w:t>、</w:t>
      </w:r>
      <w:r w:rsidR="00C5195B" w:rsidRPr="00BF0B6A">
        <w:rPr>
          <w:rFonts w:ascii="宋体" w:eastAsia="宋体" w:hAnsi="宋体" w:cs="Times New Roman" w:hint="eastAsia"/>
          <w:b/>
          <w:bCs/>
          <w:color w:val="000000"/>
          <w:sz w:val="24"/>
          <w:szCs w:val="24"/>
        </w:rPr>
        <w:t>备查文件</w:t>
      </w:r>
    </w:p>
    <w:p w:rsidR="00265965" w:rsidRPr="001E5523" w:rsidRDefault="005F3A45" w:rsidP="001E552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1、</w:t>
      </w:r>
      <w:r w:rsidR="00265965"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中国证券登记</w:t>
      </w:r>
      <w:bookmarkStart w:id="14" w:name="_GoBack"/>
      <w:bookmarkEnd w:id="14"/>
      <w:r w:rsidR="00265965"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结算有限责任公司持股5%以上</w:t>
      </w:r>
      <w:r w:rsidR="00CC70B8"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股东每日持股变化明细</w:t>
      </w:r>
      <w:r w:rsidR="00265965"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</w:t>
      </w:r>
    </w:p>
    <w:p w:rsidR="005F3A45" w:rsidRPr="001E5523" w:rsidRDefault="00265965" w:rsidP="001E552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2、</w:t>
      </w:r>
      <w:r w:rsidR="005F3A45"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中国证券登记结算有限责任公司证券质押及司法冻结明细表。</w:t>
      </w:r>
    </w:p>
    <w:p w:rsidR="0049001D" w:rsidRPr="001E5523" w:rsidRDefault="0049001D" w:rsidP="001E552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</w:p>
    <w:p w:rsidR="00BE5CF7" w:rsidRPr="001E5523" w:rsidRDefault="00BE5CF7" w:rsidP="001E552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</w:p>
    <w:p w:rsidR="002F7AC9" w:rsidRPr="001E5523" w:rsidRDefault="002F7AC9" w:rsidP="001E552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特此公告</w:t>
      </w:r>
      <w:r w:rsidR="005F3A45"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。</w:t>
      </w:r>
    </w:p>
    <w:p w:rsidR="003412EB" w:rsidRPr="001E5523" w:rsidRDefault="003412EB" w:rsidP="001E552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</w:p>
    <w:p w:rsidR="00CC3FBA" w:rsidRPr="001E5523" w:rsidRDefault="00CC3FBA" w:rsidP="001E552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</w:p>
    <w:p w:rsidR="00CC3FBA" w:rsidRPr="001E5523" w:rsidRDefault="00CC3FBA" w:rsidP="001E552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</w:p>
    <w:p w:rsidR="00DF2DBD" w:rsidRPr="001E5523" w:rsidRDefault="00DF2DBD" w:rsidP="001E5523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bCs/>
          <w:color w:val="000000"/>
          <w:sz w:val="24"/>
          <w:szCs w:val="24"/>
        </w:rPr>
      </w:pPr>
    </w:p>
    <w:p w:rsidR="002F7AC9" w:rsidRPr="001E5523" w:rsidRDefault="002F7AC9" w:rsidP="001E5523">
      <w:pPr>
        <w:adjustRightInd w:val="0"/>
        <w:snapToGrid w:val="0"/>
        <w:spacing w:line="360" w:lineRule="auto"/>
        <w:ind w:firstLineChars="1900" w:firstLine="456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江苏华西村股份有限公司董事会</w:t>
      </w:r>
    </w:p>
    <w:p w:rsidR="002F7AC9" w:rsidRPr="001E5523" w:rsidRDefault="002F7AC9" w:rsidP="001E5523">
      <w:pPr>
        <w:adjustRightInd w:val="0"/>
        <w:snapToGrid w:val="0"/>
        <w:spacing w:line="360" w:lineRule="auto"/>
        <w:ind w:firstLineChars="2200" w:firstLine="5280"/>
        <w:rPr>
          <w:rFonts w:ascii="宋体" w:eastAsia="宋体" w:hAnsi="宋体" w:cs="Times New Roman"/>
          <w:bCs/>
          <w:color w:val="000000"/>
          <w:sz w:val="24"/>
          <w:szCs w:val="24"/>
        </w:rPr>
      </w:pPr>
      <w:r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20</w:t>
      </w:r>
      <w:r w:rsidR="005F3A45"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2</w:t>
      </w:r>
      <w:r w:rsidR="00B55C94"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5</w:t>
      </w:r>
      <w:r w:rsidR="001D29B7"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年</w:t>
      </w:r>
      <w:r w:rsidR="00910027"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12</w:t>
      </w:r>
      <w:r w:rsidR="001D29B7"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月</w:t>
      </w:r>
      <w:r w:rsidR="00CC70B8"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16</w:t>
      </w:r>
      <w:r w:rsidRPr="001E5523">
        <w:rPr>
          <w:rFonts w:ascii="宋体" w:eastAsia="宋体" w:hAnsi="宋体" w:cs="Times New Roman" w:hint="eastAsia"/>
          <w:bCs/>
          <w:color w:val="000000"/>
          <w:sz w:val="24"/>
          <w:szCs w:val="24"/>
        </w:rPr>
        <w:t>日</w:t>
      </w:r>
    </w:p>
    <w:sectPr w:rsidR="002F7AC9" w:rsidRPr="001E5523" w:rsidSect="00E71D1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709" w:rsidRDefault="00B92709" w:rsidP="00605243">
      <w:r>
        <w:separator/>
      </w:r>
    </w:p>
  </w:endnote>
  <w:endnote w:type="continuationSeparator" w:id="0">
    <w:p w:rsidR="00B92709" w:rsidRDefault="00B92709" w:rsidP="0060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1079859"/>
      <w:docPartObj>
        <w:docPartGallery w:val="Page Numbers (Bottom of Page)"/>
        <w:docPartUnique/>
      </w:docPartObj>
    </w:sdtPr>
    <w:sdtEndPr/>
    <w:sdtContent>
      <w:p w:rsidR="00F91A11" w:rsidRDefault="00F91A1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B6A" w:rsidRPr="00BF0B6A">
          <w:rPr>
            <w:noProof/>
            <w:lang w:val="zh-CN"/>
          </w:rPr>
          <w:t>5</w:t>
        </w:r>
        <w:r>
          <w:fldChar w:fldCharType="end"/>
        </w:r>
      </w:p>
    </w:sdtContent>
  </w:sdt>
  <w:p w:rsidR="00F91A11" w:rsidRDefault="00F91A1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709" w:rsidRDefault="00B92709" w:rsidP="00605243">
      <w:r>
        <w:separator/>
      </w:r>
    </w:p>
  </w:footnote>
  <w:footnote w:type="continuationSeparator" w:id="0">
    <w:p w:rsidR="00B92709" w:rsidRDefault="00B92709" w:rsidP="00605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5243"/>
    <w:rsid w:val="00007254"/>
    <w:rsid w:val="000140C3"/>
    <w:rsid w:val="000330F4"/>
    <w:rsid w:val="00033422"/>
    <w:rsid w:val="00054034"/>
    <w:rsid w:val="00075B84"/>
    <w:rsid w:val="0007736F"/>
    <w:rsid w:val="000927C7"/>
    <w:rsid w:val="000A0652"/>
    <w:rsid w:val="000C2FE5"/>
    <w:rsid w:val="000C3B46"/>
    <w:rsid w:val="000D40F0"/>
    <w:rsid w:val="000E12DD"/>
    <w:rsid w:val="000E4F56"/>
    <w:rsid w:val="000F430B"/>
    <w:rsid w:val="001103FE"/>
    <w:rsid w:val="00122508"/>
    <w:rsid w:val="00124241"/>
    <w:rsid w:val="0013412F"/>
    <w:rsid w:val="001345B8"/>
    <w:rsid w:val="00144BCD"/>
    <w:rsid w:val="00156A42"/>
    <w:rsid w:val="001617A5"/>
    <w:rsid w:val="0018051D"/>
    <w:rsid w:val="0018299C"/>
    <w:rsid w:val="00186819"/>
    <w:rsid w:val="001879A6"/>
    <w:rsid w:val="001935A9"/>
    <w:rsid w:val="00194167"/>
    <w:rsid w:val="001C1CF3"/>
    <w:rsid w:val="001C4FB7"/>
    <w:rsid w:val="001D29B7"/>
    <w:rsid w:val="001E5523"/>
    <w:rsid w:val="002069BC"/>
    <w:rsid w:val="00211998"/>
    <w:rsid w:val="0022118E"/>
    <w:rsid w:val="00221C6C"/>
    <w:rsid w:val="00265965"/>
    <w:rsid w:val="0027728E"/>
    <w:rsid w:val="00280EA6"/>
    <w:rsid w:val="00284C9C"/>
    <w:rsid w:val="002A25FD"/>
    <w:rsid w:val="002A6919"/>
    <w:rsid w:val="002B4D2B"/>
    <w:rsid w:val="002D7545"/>
    <w:rsid w:val="002E4115"/>
    <w:rsid w:val="002F01A2"/>
    <w:rsid w:val="002F7AC9"/>
    <w:rsid w:val="00302146"/>
    <w:rsid w:val="003101F3"/>
    <w:rsid w:val="00312C7F"/>
    <w:rsid w:val="00326793"/>
    <w:rsid w:val="003412EB"/>
    <w:rsid w:val="00346C37"/>
    <w:rsid w:val="00352A3E"/>
    <w:rsid w:val="0038357B"/>
    <w:rsid w:val="003A220F"/>
    <w:rsid w:val="003A2BDD"/>
    <w:rsid w:val="003E5CEE"/>
    <w:rsid w:val="003E65E2"/>
    <w:rsid w:val="003E7AF6"/>
    <w:rsid w:val="004020A6"/>
    <w:rsid w:val="00416AED"/>
    <w:rsid w:val="0043798F"/>
    <w:rsid w:val="00446A57"/>
    <w:rsid w:val="0045109A"/>
    <w:rsid w:val="004534EF"/>
    <w:rsid w:val="00460ECE"/>
    <w:rsid w:val="00461ADC"/>
    <w:rsid w:val="0049001D"/>
    <w:rsid w:val="00495B69"/>
    <w:rsid w:val="004B7E93"/>
    <w:rsid w:val="004D6F16"/>
    <w:rsid w:val="004F121B"/>
    <w:rsid w:val="004F642F"/>
    <w:rsid w:val="005174BD"/>
    <w:rsid w:val="00524E72"/>
    <w:rsid w:val="00531466"/>
    <w:rsid w:val="0054412C"/>
    <w:rsid w:val="00554483"/>
    <w:rsid w:val="00565022"/>
    <w:rsid w:val="005A1176"/>
    <w:rsid w:val="005C2CED"/>
    <w:rsid w:val="005C496A"/>
    <w:rsid w:val="005D0368"/>
    <w:rsid w:val="005E2C1E"/>
    <w:rsid w:val="005E5DB8"/>
    <w:rsid w:val="005F3A45"/>
    <w:rsid w:val="00604323"/>
    <w:rsid w:val="00605243"/>
    <w:rsid w:val="006061D7"/>
    <w:rsid w:val="00632FE5"/>
    <w:rsid w:val="006351B9"/>
    <w:rsid w:val="00637A46"/>
    <w:rsid w:val="00641E04"/>
    <w:rsid w:val="00646DD7"/>
    <w:rsid w:val="006551C6"/>
    <w:rsid w:val="00671589"/>
    <w:rsid w:val="006B3D37"/>
    <w:rsid w:val="006D25CB"/>
    <w:rsid w:val="006D4886"/>
    <w:rsid w:val="006E21F8"/>
    <w:rsid w:val="007326D5"/>
    <w:rsid w:val="0074377B"/>
    <w:rsid w:val="007852EA"/>
    <w:rsid w:val="0079006C"/>
    <w:rsid w:val="00790D2C"/>
    <w:rsid w:val="007A04BB"/>
    <w:rsid w:val="007D21CA"/>
    <w:rsid w:val="007D7E40"/>
    <w:rsid w:val="007F370F"/>
    <w:rsid w:val="00815BED"/>
    <w:rsid w:val="00830397"/>
    <w:rsid w:val="00846C4A"/>
    <w:rsid w:val="0085608F"/>
    <w:rsid w:val="0085735F"/>
    <w:rsid w:val="0087147E"/>
    <w:rsid w:val="008A3614"/>
    <w:rsid w:val="008A70DF"/>
    <w:rsid w:val="008B7002"/>
    <w:rsid w:val="008E1CA2"/>
    <w:rsid w:val="00910027"/>
    <w:rsid w:val="00913AAE"/>
    <w:rsid w:val="00920F7A"/>
    <w:rsid w:val="0092311D"/>
    <w:rsid w:val="00953DDA"/>
    <w:rsid w:val="009F3951"/>
    <w:rsid w:val="009F6E27"/>
    <w:rsid w:val="00A06263"/>
    <w:rsid w:val="00A344C1"/>
    <w:rsid w:val="00A37D60"/>
    <w:rsid w:val="00A41F80"/>
    <w:rsid w:val="00A471AC"/>
    <w:rsid w:val="00A60000"/>
    <w:rsid w:val="00A7636E"/>
    <w:rsid w:val="00A83BF5"/>
    <w:rsid w:val="00A872C4"/>
    <w:rsid w:val="00A87747"/>
    <w:rsid w:val="00A93792"/>
    <w:rsid w:val="00AA0D8A"/>
    <w:rsid w:val="00AB4BB8"/>
    <w:rsid w:val="00AD2004"/>
    <w:rsid w:val="00AE660E"/>
    <w:rsid w:val="00B15556"/>
    <w:rsid w:val="00B34B17"/>
    <w:rsid w:val="00B50B97"/>
    <w:rsid w:val="00B55C94"/>
    <w:rsid w:val="00B629CA"/>
    <w:rsid w:val="00B70EF0"/>
    <w:rsid w:val="00B774A2"/>
    <w:rsid w:val="00B777EF"/>
    <w:rsid w:val="00B92709"/>
    <w:rsid w:val="00B97A43"/>
    <w:rsid w:val="00BC0881"/>
    <w:rsid w:val="00BC198D"/>
    <w:rsid w:val="00BC7C1B"/>
    <w:rsid w:val="00BE2E31"/>
    <w:rsid w:val="00BE5CF7"/>
    <w:rsid w:val="00BF0B6A"/>
    <w:rsid w:val="00C277BE"/>
    <w:rsid w:val="00C2781C"/>
    <w:rsid w:val="00C30A8A"/>
    <w:rsid w:val="00C337F4"/>
    <w:rsid w:val="00C34BF2"/>
    <w:rsid w:val="00C355E6"/>
    <w:rsid w:val="00C5195B"/>
    <w:rsid w:val="00C5518B"/>
    <w:rsid w:val="00C66DE2"/>
    <w:rsid w:val="00C831A9"/>
    <w:rsid w:val="00C861E1"/>
    <w:rsid w:val="00CA12F3"/>
    <w:rsid w:val="00CA3560"/>
    <w:rsid w:val="00CC3FBA"/>
    <w:rsid w:val="00CC70B8"/>
    <w:rsid w:val="00CD5168"/>
    <w:rsid w:val="00CE441B"/>
    <w:rsid w:val="00CF4C9A"/>
    <w:rsid w:val="00D10112"/>
    <w:rsid w:val="00D313F9"/>
    <w:rsid w:val="00D33482"/>
    <w:rsid w:val="00D438F1"/>
    <w:rsid w:val="00D46085"/>
    <w:rsid w:val="00D46895"/>
    <w:rsid w:val="00D51C7C"/>
    <w:rsid w:val="00D61125"/>
    <w:rsid w:val="00D827DA"/>
    <w:rsid w:val="00D919CC"/>
    <w:rsid w:val="00DA2A5D"/>
    <w:rsid w:val="00DC675B"/>
    <w:rsid w:val="00DD1FE1"/>
    <w:rsid w:val="00DD787C"/>
    <w:rsid w:val="00DE55D0"/>
    <w:rsid w:val="00DE7948"/>
    <w:rsid w:val="00DF2DBD"/>
    <w:rsid w:val="00E22382"/>
    <w:rsid w:val="00E51640"/>
    <w:rsid w:val="00E547F3"/>
    <w:rsid w:val="00E60FA3"/>
    <w:rsid w:val="00E71D16"/>
    <w:rsid w:val="00E7628A"/>
    <w:rsid w:val="00E8312E"/>
    <w:rsid w:val="00EB7495"/>
    <w:rsid w:val="00EE32E2"/>
    <w:rsid w:val="00EF0D17"/>
    <w:rsid w:val="00F20C2C"/>
    <w:rsid w:val="00F46493"/>
    <w:rsid w:val="00F54F0B"/>
    <w:rsid w:val="00F83431"/>
    <w:rsid w:val="00F91A11"/>
    <w:rsid w:val="00F94C8C"/>
    <w:rsid w:val="00F9600A"/>
    <w:rsid w:val="00FA35E7"/>
    <w:rsid w:val="00FA68BF"/>
    <w:rsid w:val="00FB4C41"/>
    <w:rsid w:val="00FC4F8B"/>
    <w:rsid w:val="00FC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D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5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52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5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524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052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05243"/>
    <w:rPr>
      <w:color w:val="0000FF"/>
      <w:u w:val="single"/>
    </w:rPr>
  </w:style>
  <w:style w:type="table" w:styleId="a7">
    <w:name w:val="Table Grid"/>
    <w:basedOn w:val="a1"/>
    <w:uiPriority w:val="59"/>
    <w:rsid w:val="005F3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593</Words>
  <Characters>3383</Characters>
  <Application>Microsoft Office Word</Application>
  <DocSecurity>0</DocSecurity>
  <Lines>28</Lines>
  <Paragraphs>7</Paragraphs>
  <ScaleCrop>false</ScaleCrop>
  <Company>微软中国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110</cp:revision>
  <cp:lastPrinted>2023-08-11T11:18:00Z</cp:lastPrinted>
  <dcterms:created xsi:type="dcterms:W3CDTF">2015-08-26T02:47:00Z</dcterms:created>
  <dcterms:modified xsi:type="dcterms:W3CDTF">2025-12-16T06:00:00Z</dcterms:modified>
</cp:coreProperties>
</file>